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14909" w14:textId="77777777" w:rsidR="00F750FE" w:rsidRPr="009E0CEE" w:rsidRDefault="00805F18" w:rsidP="00805F18">
      <w:pPr>
        <w:jc w:val="center"/>
        <w:rPr>
          <w:b/>
        </w:rPr>
      </w:pPr>
      <w:r w:rsidRPr="009E0CEE">
        <w:rPr>
          <w:b/>
        </w:rPr>
        <w:t>Сообщение о существенном факте</w:t>
      </w:r>
    </w:p>
    <w:p w14:paraId="5D5BB077" w14:textId="5F506829" w:rsidR="00805F18" w:rsidRPr="00FB55A1" w:rsidRDefault="005931B4" w:rsidP="00707FE5">
      <w:pPr>
        <w:jc w:val="center"/>
        <w:rPr>
          <w:b/>
        </w:rPr>
      </w:pPr>
      <w:r w:rsidRPr="00FB55A1">
        <w:rPr>
          <w:b/>
        </w:rPr>
        <w:t>«</w:t>
      </w:r>
      <w:r w:rsidR="00707FE5" w:rsidRPr="00707FE5">
        <w:rPr>
          <w:b/>
        </w:rPr>
        <w:t>О совершении эмитентом сделки, в совершении которой имеется заинтересованность</w:t>
      </w:r>
      <w:r w:rsidRPr="00FB55A1">
        <w:rPr>
          <w:b/>
        </w:rPr>
        <w:t>»</w:t>
      </w:r>
    </w:p>
    <w:p w14:paraId="218DA90A" w14:textId="77777777" w:rsidR="005931B4" w:rsidRPr="009E0CEE" w:rsidRDefault="005931B4" w:rsidP="00D1168F">
      <w:pPr>
        <w:ind w:firstLine="720"/>
        <w:jc w:val="center"/>
        <w:rPr>
          <w:b/>
          <w:bCs/>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510"/>
        <w:gridCol w:w="198"/>
        <w:gridCol w:w="397"/>
        <w:gridCol w:w="255"/>
        <w:gridCol w:w="1418"/>
        <w:gridCol w:w="397"/>
        <w:gridCol w:w="340"/>
        <w:gridCol w:w="29"/>
        <w:gridCol w:w="368"/>
        <w:gridCol w:w="794"/>
        <w:gridCol w:w="1191"/>
        <w:gridCol w:w="397"/>
        <w:gridCol w:w="2835"/>
        <w:gridCol w:w="255"/>
      </w:tblGrid>
      <w:tr w:rsidR="005A4596" w:rsidRPr="009E0CEE" w14:paraId="0F79BF78" w14:textId="77777777" w:rsidTr="00B43A58">
        <w:trPr>
          <w:cantSplit/>
        </w:trPr>
        <w:tc>
          <w:tcPr>
            <w:tcW w:w="9951" w:type="dxa"/>
            <w:gridSpan w:val="15"/>
          </w:tcPr>
          <w:p w14:paraId="529A9602" w14:textId="77777777" w:rsidR="005A4596" w:rsidRPr="009E0CEE" w:rsidRDefault="005A4596" w:rsidP="00AC4D18">
            <w:pPr>
              <w:jc w:val="center"/>
            </w:pPr>
            <w:r w:rsidRPr="009E0CEE">
              <w:t>1. Общие сведения</w:t>
            </w:r>
          </w:p>
        </w:tc>
      </w:tr>
      <w:tr w:rsidR="005A4596" w:rsidRPr="009E0CEE" w14:paraId="7208058B" w14:textId="77777777" w:rsidTr="00B43A58">
        <w:tc>
          <w:tcPr>
            <w:tcW w:w="5273" w:type="dxa"/>
            <w:gridSpan w:val="11"/>
          </w:tcPr>
          <w:p w14:paraId="4CB311EB" w14:textId="77777777" w:rsidR="005A4596" w:rsidRPr="009E0CEE" w:rsidRDefault="005A4596" w:rsidP="00AC4D18">
            <w:pPr>
              <w:ind w:left="57" w:right="57"/>
              <w:jc w:val="both"/>
            </w:pPr>
            <w:r w:rsidRPr="009E0CEE">
              <w:t>1.1. Полное фирменное наименование (для коммерческой организации) или наименование (для некоммерческой организации) эмитента</w:t>
            </w:r>
          </w:p>
        </w:tc>
        <w:tc>
          <w:tcPr>
            <w:tcW w:w="4678" w:type="dxa"/>
            <w:gridSpan w:val="4"/>
            <w:vAlign w:val="center"/>
          </w:tcPr>
          <w:p w14:paraId="0CC34E79" w14:textId="77777777" w:rsidR="005A4596" w:rsidRPr="009E0CEE" w:rsidRDefault="005A4596" w:rsidP="00AC4D18">
            <w:pPr>
              <w:ind w:left="57" w:right="57"/>
              <w:rPr>
                <w:b/>
              </w:rPr>
            </w:pPr>
            <w:r w:rsidRPr="009E0CEE">
              <w:rPr>
                <w:b/>
              </w:rPr>
              <w:t>Общество с ограниченной ответственностью</w:t>
            </w:r>
          </w:p>
          <w:p w14:paraId="3BA6333A" w14:textId="77777777" w:rsidR="005A4596" w:rsidRPr="009E0CEE" w:rsidRDefault="005A4596" w:rsidP="00AC4D18">
            <w:pPr>
              <w:ind w:left="57" w:right="57"/>
              <w:rPr>
                <w:b/>
              </w:rPr>
            </w:pPr>
            <w:r w:rsidRPr="009E0CEE">
              <w:rPr>
                <w:b/>
              </w:rPr>
              <w:t>«ИКС 5 ФИНАНС»</w:t>
            </w:r>
          </w:p>
        </w:tc>
      </w:tr>
      <w:tr w:rsidR="005A4596" w:rsidRPr="009E0CEE" w14:paraId="6D31CB90" w14:textId="77777777" w:rsidTr="00B43A58">
        <w:tc>
          <w:tcPr>
            <w:tcW w:w="5273" w:type="dxa"/>
            <w:gridSpan w:val="11"/>
          </w:tcPr>
          <w:p w14:paraId="38C99EA8" w14:textId="77777777" w:rsidR="005A4596" w:rsidRPr="009E0CEE" w:rsidRDefault="005A4596" w:rsidP="00AC4D18">
            <w:pPr>
              <w:ind w:left="57" w:right="57"/>
              <w:jc w:val="both"/>
            </w:pPr>
            <w:r w:rsidRPr="009E0CEE">
              <w:t>1.2. Адрес эмитента, указанный в едином государственном реестре юридических лиц</w:t>
            </w:r>
          </w:p>
        </w:tc>
        <w:tc>
          <w:tcPr>
            <w:tcW w:w="4678" w:type="dxa"/>
            <w:gridSpan w:val="4"/>
            <w:vAlign w:val="center"/>
          </w:tcPr>
          <w:p w14:paraId="29D861EF" w14:textId="77777777" w:rsidR="005A4596" w:rsidRPr="009E0CEE" w:rsidRDefault="005A4596" w:rsidP="00AC4D18">
            <w:pPr>
              <w:ind w:left="57" w:right="57"/>
              <w:rPr>
                <w:b/>
              </w:rPr>
            </w:pPr>
            <w:r w:rsidRPr="009E0CEE">
              <w:rPr>
                <w:b/>
              </w:rPr>
              <w:t>109029, г. Москва, ул. Средняя Калитниковская, д. 28, стр. 4, эт. 2 пом.</w:t>
            </w:r>
            <w:r w:rsidR="00C46950" w:rsidRPr="009E0CEE">
              <w:rPr>
                <w:b/>
              </w:rPr>
              <w:t> </w:t>
            </w:r>
            <w:r w:rsidRPr="009E0CEE">
              <w:rPr>
                <w:b/>
              </w:rPr>
              <w:t>XXIX ком. 20</w:t>
            </w:r>
          </w:p>
        </w:tc>
      </w:tr>
      <w:tr w:rsidR="005A4596" w:rsidRPr="009E0CEE" w14:paraId="097AF5C2" w14:textId="77777777" w:rsidTr="00B43A58">
        <w:tc>
          <w:tcPr>
            <w:tcW w:w="5273" w:type="dxa"/>
            <w:gridSpan w:val="11"/>
          </w:tcPr>
          <w:p w14:paraId="2A5B46EE" w14:textId="77777777" w:rsidR="005A4596" w:rsidRPr="009E0CEE" w:rsidRDefault="005A4596" w:rsidP="00AC4D18">
            <w:pPr>
              <w:ind w:left="57" w:right="57"/>
              <w:jc w:val="both"/>
            </w:pPr>
            <w:r w:rsidRPr="009E0CEE">
              <w:t>1.3. Основной государственный регистрационный номер (ОГРН) эмитента (при наличии)</w:t>
            </w:r>
          </w:p>
        </w:tc>
        <w:tc>
          <w:tcPr>
            <w:tcW w:w="4678" w:type="dxa"/>
            <w:gridSpan w:val="4"/>
            <w:vAlign w:val="center"/>
          </w:tcPr>
          <w:p w14:paraId="0ABCD66E" w14:textId="77777777" w:rsidR="005A4596" w:rsidRPr="009E0CEE" w:rsidRDefault="005A4596" w:rsidP="00AC4D18">
            <w:pPr>
              <w:ind w:left="57" w:right="57"/>
              <w:rPr>
                <w:b/>
              </w:rPr>
            </w:pPr>
            <w:r w:rsidRPr="009E0CEE">
              <w:rPr>
                <w:b/>
              </w:rPr>
              <w:t>1067761792053</w:t>
            </w:r>
          </w:p>
        </w:tc>
      </w:tr>
      <w:tr w:rsidR="005A4596" w:rsidRPr="009E0CEE" w14:paraId="707A254B" w14:textId="77777777" w:rsidTr="00B43A58">
        <w:tc>
          <w:tcPr>
            <w:tcW w:w="5273" w:type="dxa"/>
            <w:gridSpan w:val="11"/>
          </w:tcPr>
          <w:p w14:paraId="4D32C501" w14:textId="77777777" w:rsidR="005A4596" w:rsidRPr="009E0CEE" w:rsidRDefault="005A4596" w:rsidP="00AC4D18">
            <w:pPr>
              <w:ind w:left="57" w:right="57"/>
              <w:jc w:val="both"/>
            </w:pPr>
            <w:r w:rsidRPr="009E0CEE">
              <w:t>1.4. Идентификационный номер налогоплател</w:t>
            </w:r>
            <w:r w:rsidR="00F75D67" w:rsidRPr="009E0CEE">
              <w:t>ьщ</w:t>
            </w:r>
            <w:r w:rsidRPr="009E0CEE">
              <w:t>ика (ИНН) эмитента (при наличии)</w:t>
            </w:r>
          </w:p>
        </w:tc>
        <w:tc>
          <w:tcPr>
            <w:tcW w:w="4678" w:type="dxa"/>
            <w:gridSpan w:val="4"/>
            <w:vAlign w:val="center"/>
          </w:tcPr>
          <w:p w14:paraId="2FBC93AD" w14:textId="77777777" w:rsidR="005A4596" w:rsidRPr="009E0CEE" w:rsidRDefault="005A4596" w:rsidP="00AC4D18">
            <w:pPr>
              <w:ind w:left="57" w:right="57"/>
              <w:rPr>
                <w:b/>
              </w:rPr>
            </w:pPr>
            <w:r w:rsidRPr="009E0CEE">
              <w:rPr>
                <w:b/>
              </w:rPr>
              <w:t>7715630469</w:t>
            </w:r>
          </w:p>
        </w:tc>
      </w:tr>
      <w:tr w:rsidR="005A4596" w:rsidRPr="009E0CEE" w14:paraId="72F44911" w14:textId="77777777" w:rsidTr="00B43A58">
        <w:tc>
          <w:tcPr>
            <w:tcW w:w="5273" w:type="dxa"/>
            <w:gridSpan w:val="11"/>
          </w:tcPr>
          <w:p w14:paraId="18F59919" w14:textId="77777777" w:rsidR="005A4596" w:rsidRPr="009E0CEE" w:rsidRDefault="005A4596" w:rsidP="00AC4D18">
            <w:pPr>
              <w:ind w:left="57" w:right="57"/>
              <w:jc w:val="both"/>
            </w:pPr>
            <w:r w:rsidRPr="009E0CEE">
              <w:t>1.5. Уникальный код эмитента, присвоенный Банком России</w:t>
            </w:r>
          </w:p>
        </w:tc>
        <w:tc>
          <w:tcPr>
            <w:tcW w:w="4678" w:type="dxa"/>
            <w:gridSpan w:val="4"/>
            <w:vAlign w:val="center"/>
          </w:tcPr>
          <w:p w14:paraId="20FF0876" w14:textId="77777777" w:rsidR="005A4596" w:rsidRPr="009E0CEE" w:rsidRDefault="005A4596" w:rsidP="00AC4D18">
            <w:pPr>
              <w:ind w:left="57" w:right="57"/>
              <w:rPr>
                <w:b/>
              </w:rPr>
            </w:pPr>
            <w:r w:rsidRPr="009E0CEE">
              <w:rPr>
                <w:b/>
              </w:rPr>
              <w:t>36241-R</w:t>
            </w:r>
          </w:p>
        </w:tc>
      </w:tr>
      <w:tr w:rsidR="005A4596" w:rsidRPr="009E0CEE" w14:paraId="1D80FBBF" w14:textId="77777777" w:rsidTr="00B43A58">
        <w:tc>
          <w:tcPr>
            <w:tcW w:w="5273" w:type="dxa"/>
            <w:gridSpan w:val="11"/>
          </w:tcPr>
          <w:p w14:paraId="20A405D7" w14:textId="77777777" w:rsidR="005A4596" w:rsidRPr="009E0CEE" w:rsidRDefault="005A4596" w:rsidP="00AC4D18">
            <w:pPr>
              <w:ind w:left="57" w:right="57"/>
              <w:jc w:val="both"/>
            </w:pPr>
            <w:r w:rsidRPr="009E0CEE">
              <w:t>1.6. Адрес страницы в сети «Интернет», используемой эмитентом для раскрытия информации</w:t>
            </w:r>
          </w:p>
        </w:tc>
        <w:tc>
          <w:tcPr>
            <w:tcW w:w="4678" w:type="dxa"/>
            <w:gridSpan w:val="4"/>
            <w:vAlign w:val="center"/>
          </w:tcPr>
          <w:p w14:paraId="4F80DBE7" w14:textId="77777777" w:rsidR="005A4596" w:rsidRPr="009E0CEE" w:rsidRDefault="009A25FA" w:rsidP="00AC4D18">
            <w:pPr>
              <w:ind w:left="57" w:right="57"/>
              <w:rPr>
                <w:b/>
              </w:rPr>
            </w:pPr>
            <w:hyperlink r:id="rId7" w:history="1">
              <w:r w:rsidR="005E49DE" w:rsidRPr="009E0CEE">
                <w:rPr>
                  <w:rStyle w:val="a8"/>
                  <w:b/>
                </w:rPr>
                <w:t>http://www.x5-finance.ru</w:t>
              </w:r>
            </w:hyperlink>
            <w:r w:rsidR="005A4596" w:rsidRPr="009E0CEE">
              <w:rPr>
                <w:b/>
              </w:rPr>
              <w:t xml:space="preserve">, </w:t>
            </w:r>
            <w:hyperlink r:id="rId8" w:history="1">
              <w:r w:rsidR="005E49DE" w:rsidRPr="009E0CEE">
                <w:rPr>
                  <w:rStyle w:val="a8"/>
                  <w:b/>
                </w:rPr>
                <w:t>http://www.e-disclosure.ru/portal/company.aspx?id=9483</w:t>
              </w:r>
            </w:hyperlink>
          </w:p>
        </w:tc>
      </w:tr>
      <w:tr w:rsidR="005A4596" w:rsidRPr="009E0CEE" w14:paraId="7C0DDFBB" w14:textId="77777777" w:rsidTr="00B43A58">
        <w:tc>
          <w:tcPr>
            <w:tcW w:w="5273" w:type="dxa"/>
            <w:gridSpan w:val="11"/>
          </w:tcPr>
          <w:p w14:paraId="78468528" w14:textId="77777777" w:rsidR="005A4596" w:rsidRPr="009E0CEE" w:rsidRDefault="005A4596" w:rsidP="00AC4D18">
            <w:pPr>
              <w:ind w:left="57" w:right="57"/>
              <w:jc w:val="both"/>
            </w:pPr>
            <w:r w:rsidRPr="009E0CEE">
              <w:t>1.7. Дата наступления события (существенного факта), о котором составлено сообщение</w:t>
            </w:r>
          </w:p>
        </w:tc>
        <w:tc>
          <w:tcPr>
            <w:tcW w:w="4678" w:type="dxa"/>
            <w:gridSpan w:val="4"/>
            <w:vAlign w:val="center"/>
          </w:tcPr>
          <w:p w14:paraId="446F4744" w14:textId="77777777" w:rsidR="005A4596" w:rsidRPr="009E0CEE" w:rsidRDefault="001C62BF" w:rsidP="00AC4D18">
            <w:pPr>
              <w:ind w:left="57" w:right="57"/>
              <w:rPr>
                <w:b/>
              </w:rPr>
            </w:pPr>
            <w:r>
              <w:rPr>
                <w:b/>
              </w:rPr>
              <w:t>02</w:t>
            </w:r>
            <w:r w:rsidR="00C1590D" w:rsidRPr="009E0CEE">
              <w:rPr>
                <w:b/>
              </w:rPr>
              <w:t>.</w:t>
            </w:r>
            <w:r>
              <w:rPr>
                <w:b/>
              </w:rPr>
              <w:t>11</w:t>
            </w:r>
            <w:r w:rsidR="00C1590D" w:rsidRPr="009E0CEE">
              <w:rPr>
                <w:b/>
              </w:rPr>
              <w:t>.202</w:t>
            </w:r>
            <w:r w:rsidR="00A25067" w:rsidRPr="009E0CEE">
              <w:rPr>
                <w:b/>
              </w:rPr>
              <w:t>3</w:t>
            </w:r>
          </w:p>
        </w:tc>
      </w:tr>
      <w:tr w:rsidR="005A4596" w:rsidRPr="009E0CEE" w14:paraId="1276174B" w14:textId="77777777" w:rsidTr="00B43A58">
        <w:tc>
          <w:tcPr>
            <w:tcW w:w="9951" w:type="dxa"/>
            <w:gridSpan w:val="15"/>
          </w:tcPr>
          <w:p w14:paraId="3B4CF595" w14:textId="77777777" w:rsidR="005A4596" w:rsidRPr="009E0CEE" w:rsidRDefault="005A4596" w:rsidP="00AC4D18">
            <w:pPr>
              <w:jc w:val="center"/>
            </w:pPr>
            <w:r w:rsidRPr="009E0CEE">
              <w:t>2. Содержание сообщения</w:t>
            </w:r>
          </w:p>
        </w:tc>
      </w:tr>
      <w:tr w:rsidR="005A4596" w:rsidRPr="009E0CEE" w14:paraId="197C28A0" w14:textId="77777777" w:rsidTr="00B43A58">
        <w:tc>
          <w:tcPr>
            <w:tcW w:w="9951" w:type="dxa"/>
            <w:gridSpan w:val="15"/>
          </w:tcPr>
          <w:p w14:paraId="1B185A13" w14:textId="4E6F77F3" w:rsidR="00036573" w:rsidRPr="00D0075D" w:rsidRDefault="00036573" w:rsidP="00D0075D">
            <w:pPr>
              <w:adjustRightInd w:val="0"/>
              <w:ind w:left="108" w:right="147"/>
              <w:jc w:val="both"/>
              <w:rPr>
                <w:rFonts w:eastAsiaTheme="minorHAnsi"/>
                <w:lang w:eastAsia="en-US"/>
              </w:rPr>
            </w:pPr>
            <w:r w:rsidRPr="00D0075D">
              <w:rPr>
                <w:rFonts w:eastAsiaTheme="minorHAnsi"/>
                <w:lang w:eastAsia="en-US"/>
              </w:rPr>
              <w:t xml:space="preserve">2.1. </w:t>
            </w:r>
            <w:r w:rsidR="00D22E22" w:rsidRPr="00D0075D">
              <w:rPr>
                <w:rFonts w:eastAsiaTheme="minorHAnsi"/>
                <w:lang w:eastAsia="en-US"/>
              </w:rPr>
              <w:t>Л</w:t>
            </w:r>
            <w:r w:rsidRPr="00D0075D">
              <w:rPr>
                <w:rFonts w:eastAsiaTheme="minorHAnsi"/>
                <w:lang w:eastAsia="en-US"/>
              </w:rPr>
              <w:t>ицо, которое совершило сделку, в совершении которой имеется заинтересованность (эмитент; подконтрольная эмитенту организация, имеющая для него существенное значение)</w:t>
            </w:r>
            <w:r w:rsidR="00EE01EE" w:rsidRPr="00D0075D">
              <w:rPr>
                <w:rFonts w:eastAsiaTheme="minorHAnsi"/>
                <w:lang w:eastAsia="en-US"/>
              </w:rPr>
              <w:t xml:space="preserve">: </w:t>
            </w:r>
            <w:r w:rsidR="00EE01EE" w:rsidRPr="00D0075D">
              <w:rPr>
                <w:rFonts w:eastAsiaTheme="minorHAnsi"/>
                <w:b/>
                <w:i/>
                <w:lang w:eastAsia="en-US"/>
              </w:rPr>
              <w:t>эмитент</w:t>
            </w:r>
            <w:r w:rsidR="00EE01EE" w:rsidRPr="00D0075D">
              <w:rPr>
                <w:rFonts w:eastAsiaTheme="minorHAnsi"/>
                <w:lang w:eastAsia="en-US"/>
              </w:rPr>
              <w:t>.</w:t>
            </w:r>
          </w:p>
          <w:p w14:paraId="25929B7B" w14:textId="6B6DCE76" w:rsidR="00036573" w:rsidRPr="009A25FA" w:rsidRDefault="00036573" w:rsidP="00D0075D">
            <w:pPr>
              <w:adjustRightInd w:val="0"/>
              <w:ind w:left="108" w:right="147"/>
              <w:jc w:val="both"/>
              <w:rPr>
                <w:rFonts w:eastAsiaTheme="minorHAnsi"/>
                <w:lang w:eastAsia="en-US"/>
              </w:rPr>
            </w:pPr>
            <w:r w:rsidRPr="00D0075D">
              <w:rPr>
                <w:rFonts w:eastAsiaTheme="minorHAnsi"/>
                <w:lang w:eastAsia="en-US"/>
              </w:rPr>
              <w:t xml:space="preserve">2.2. </w:t>
            </w:r>
            <w:r w:rsidR="00D22E22" w:rsidRPr="00D0075D">
              <w:rPr>
                <w:rFonts w:eastAsiaTheme="minorHAnsi"/>
                <w:lang w:eastAsia="en-US"/>
              </w:rPr>
              <w:t>К</w:t>
            </w:r>
            <w:r w:rsidRPr="00D0075D">
              <w:rPr>
                <w:rFonts w:eastAsiaTheme="minorHAnsi"/>
                <w:lang w:eastAsia="en-US"/>
              </w:rPr>
              <w:t>атегория сделки (сделка, в совершении которой имелась заинтересованность; сделка, в совершении которой имелась заинтересованность, которая одновременно является крупной сделкой)</w:t>
            </w:r>
            <w:r w:rsidR="00EE01EE" w:rsidRPr="00D0075D">
              <w:rPr>
                <w:rFonts w:eastAsiaTheme="minorHAnsi"/>
                <w:lang w:eastAsia="en-US"/>
              </w:rPr>
              <w:t xml:space="preserve">: </w:t>
            </w:r>
            <w:r w:rsidR="00EE01EE" w:rsidRPr="00D0075D">
              <w:rPr>
                <w:rFonts w:eastAsiaTheme="minorHAnsi"/>
                <w:b/>
                <w:i/>
                <w:lang w:eastAsia="en-US"/>
              </w:rPr>
              <w:t xml:space="preserve">сделка, в совершении которой имелась </w:t>
            </w:r>
            <w:r w:rsidR="00EE01EE" w:rsidRPr="009A25FA">
              <w:rPr>
                <w:rFonts w:eastAsiaTheme="minorHAnsi"/>
                <w:b/>
                <w:i/>
                <w:lang w:eastAsia="en-US"/>
              </w:rPr>
              <w:t>заинтересованность, которая одновременно является крупной сделкой.</w:t>
            </w:r>
          </w:p>
          <w:p w14:paraId="04638372" w14:textId="38259786" w:rsidR="00036573" w:rsidRPr="009A25FA" w:rsidRDefault="00D22E22" w:rsidP="00D0075D">
            <w:pPr>
              <w:adjustRightInd w:val="0"/>
              <w:ind w:left="108" w:right="147"/>
              <w:jc w:val="both"/>
              <w:rPr>
                <w:rFonts w:eastAsiaTheme="minorHAnsi"/>
                <w:lang w:eastAsia="en-US"/>
              </w:rPr>
            </w:pPr>
            <w:r w:rsidRPr="009A25FA">
              <w:rPr>
                <w:rFonts w:eastAsiaTheme="minorHAnsi"/>
                <w:lang w:eastAsia="en-US"/>
              </w:rPr>
              <w:t>2.3. В</w:t>
            </w:r>
            <w:r w:rsidR="00036573" w:rsidRPr="009A25FA">
              <w:rPr>
                <w:rFonts w:eastAsiaTheme="minorHAnsi"/>
                <w:lang w:eastAsia="en-US"/>
              </w:rPr>
              <w:t>ид и предмет сделки</w:t>
            </w:r>
            <w:r w:rsidR="00EE01EE" w:rsidRPr="009A25FA">
              <w:rPr>
                <w:rFonts w:eastAsiaTheme="minorHAnsi"/>
                <w:lang w:eastAsia="en-US"/>
              </w:rPr>
              <w:t xml:space="preserve">: </w:t>
            </w:r>
            <w:r w:rsidR="00AD7FF4" w:rsidRPr="009A25FA">
              <w:rPr>
                <w:rFonts w:eastAsiaTheme="minorHAnsi"/>
                <w:b/>
                <w:i/>
                <w:lang w:eastAsia="en-US"/>
              </w:rPr>
              <w:t>Уведомление об изменении процентной ставки</w:t>
            </w:r>
            <w:r w:rsidR="00EB56CE" w:rsidRPr="009A25FA">
              <w:rPr>
                <w:rFonts w:eastAsiaTheme="minorHAnsi"/>
                <w:b/>
                <w:i/>
                <w:lang w:eastAsia="en-US"/>
              </w:rPr>
              <w:t xml:space="preserve"> от 02.11.2023</w:t>
            </w:r>
            <w:r w:rsidR="00EE01EE" w:rsidRPr="009A25FA">
              <w:rPr>
                <w:rFonts w:eastAsiaTheme="minorHAnsi"/>
                <w:b/>
                <w:i/>
                <w:lang w:eastAsia="en-US"/>
              </w:rPr>
              <w:t xml:space="preserve"> </w:t>
            </w:r>
            <w:r w:rsidR="00AD7FF4" w:rsidRPr="009A25FA">
              <w:rPr>
                <w:rFonts w:eastAsiaTheme="minorHAnsi"/>
                <w:b/>
                <w:i/>
                <w:lang w:eastAsia="en-US"/>
              </w:rPr>
              <w:t>по</w:t>
            </w:r>
            <w:r w:rsidR="00EE01EE" w:rsidRPr="009A25FA">
              <w:rPr>
                <w:rFonts w:eastAsiaTheme="minorHAnsi"/>
                <w:b/>
                <w:i/>
                <w:lang w:eastAsia="en-US"/>
              </w:rPr>
              <w:t xml:space="preserve"> Договору об общих условиях предоставления займов № 01-6/9842 от 06 августа 2012 года.</w:t>
            </w:r>
          </w:p>
          <w:p w14:paraId="4309A0F5" w14:textId="07988466" w:rsidR="00EE01EE" w:rsidRPr="009A25FA" w:rsidRDefault="00D22E22" w:rsidP="00D0075D">
            <w:pPr>
              <w:adjustRightInd w:val="0"/>
              <w:ind w:left="108" w:right="147"/>
              <w:jc w:val="both"/>
              <w:rPr>
                <w:rFonts w:eastAsiaTheme="minorHAnsi"/>
                <w:i/>
                <w:lang w:eastAsia="en-US"/>
              </w:rPr>
            </w:pPr>
            <w:r w:rsidRPr="009A25FA">
              <w:rPr>
                <w:rFonts w:eastAsiaTheme="minorHAnsi"/>
                <w:lang w:eastAsia="en-US"/>
              </w:rPr>
              <w:t>2.4. С</w:t>
            </w:r>
            <w:r w:rsidR="00036573" w:rsidRPr="009A25FA">
              <w:rPr>
                <w:rFonts w:eastAsiaTheme="minorHAnsi"/>
                <w:lang w:eastAsia="en-US"/>
              </w:rPr>
              <w:t>одержание сделки, в том числе гражданские права и обязанности, на установление, изменение или прекращение которых направлена совершенная сделка</w:t>
            </w:r>
            <w:r w:rsidR="00EE01EE" w:rsidRPr="009A25FA">
              <w:rPr>
                <w:rFonts w:eastAsiaTheme="minorHAnsi"/>
                <w:lang w:eastAsia="en-US"/>
              </w:rPr>
              <w:t xml:space="preserve">: </w:t>
            </w:r>
            <w:r w:rsidR="00EE01EE" w:rsidRPr="009A25FA">
              <w:rPr>
                <w:rFonts w:eastAsiaTheme="minorHAnsi"/>
                <w:b/>
                <w:i/>
                <w:lang w:eastAsia="en-US"/>
              </w:rPr>
              <w:t>повышение процентной ставки по Договору об общих условиях предоставления займов № 01-6/9842 от 06 августа 2012 года с 8% до 12%.</w:t>
            </w:r>
          </w:p>
          <w:p w14:paraId="08279864" w14:textId="56C07493" w:rsidR="00036573" w:rsidRPr="009A25FA" w:rsidRDefault="00D22E22" w:rsidP="00D0075D">
            <w:pPr>
              <w:adjustRightInd w:val="0"/>
              <w:ind w:left="108" w:right="147"/>
              <w:jc w:val="both"/>
              <w:rPr>
                <w:rFonts w:eastAsiaTheme="minorHAnsi"/>
                <w:lang w:eastAsia="en-US"/>
              </w:rPr>
            </w:pPr>
            <w:r w:rsidRPr="009A25FA">
              <w:rPr>
                <w:rFonts w:eastAsiaTheme="minorHAnsi"/>
                <w:lang w:eastAsia="en-US"/>
              </w:rPr>
              <w:t>2.5. С</w:t>
            </w:r>
            <w:r w:rsidR="00036573" w:rsidRPr="009A25FA">
              <w:rPr>
                <w:rFonts w:eastAsiaTheme="minorHAnsi"/>
                <w:lang w:eastAsia="en-US"/>
              </w:rPr>
              <w:t>тороны и выгодоприобретатели по сделке</w:t>
            </w:r>
            <w:r w:rsidR="00EE01EE" w:rsidRPr="009A25FA">
              <w:rPr>
                <w:rFonts w:eastAsiaTheme="minorHAnsi"/>
                <w:lang w:eastAsia="en-US"/>
              </w:rPr>
              <w:t>:</w:t>
            </w:r>
          </w:p>
          <w:p w14:paraId="70F80A10" w14:textId="5CE1D6F4" w:rsidR="00EE01EE" w:rsidRPr="009A25FA" w:rsidRDefault="00EE01EE" w:rsidP="00D0075D">
            <w:pPr>
              <w:ind w:left="108" w:right="147"/>
              <w:jc w:val="both"/>
              <w:rPr>
                <w:b/>
                <w:bCs/>
                <w:i/>
                <w:iCs/>
                <w:color w:val="000000"/>
              </w:rPr>
            </w:pPr>
            <w:r w:rsidRPr="009A25FA">
              <w:rPr>
                <w:b/>
                <w:bCs/>
                <w:i/>
                <w:iCs/>
              </w:rPr>
              <w:t>Стороны по сделке:</w:t>
            </w:r>
            <w:r w:rsidRPr="009A25FA">
              <w:rPr>
                <w:b/>
                <w:i/>
              </w:rPr>
              <w:t xml:space="preserve"> </w:t>
            </w:r>
            <w:r w:rsidRPr="009A25FA">
              <w:rPr>
                <w:b/>
                <w:bCs/>
                <w:i/>
                <w:iCs/>
                <w:color w:val="000000"/>
              </w:rPr>
              <w:t xml:space="preserve">Займодавец – Общество с ограниченной ответственностью «ИКС 5 ФИНАНС» (ОГРН 1067761792053); Заемщик </w:t>
            </w:r>
            <w:r w:rsidR="0094265F" w:rsidRPr="009A25FA">
              <w:rPr>
                <w:b/>
                <w:bCs/>
                <w:i/>
                <w:iCs/>
                <w:color w:val="000000"/>
              </w:rPr>
              <w:t xml:space="preserve">– </w:t>
            </w:r>
            <w:r w:rsidRPr="009A25FA">
              <w:rPr>
                <w:b/>
                <w:bCs/>
                <w:i/>
                <w:iCs/>
                <w:color w:val="000000"/>
              </w:rPr>
              <w:t>Акционерное общество «Торговый дом «ПЕРЕКРЕСТОК» (ОГРН 1027700034493).</w:t>
            </w:r>
          </w:p>
          <w:p w14:paraId="720DEAF3" w14:textId="4463AF19" w:rsidR="00036573" w:rsidRPr="00D0075D" w:rsidRDefault="00D22E22" w:rsidP="00D0075D">
            <w:pPr>
              <w:adjustRightInd w:val="0"/>
              <w:ind w:left="108" w:right="147"/>
              <w:jc w:val="both"/>
              <w:rPr>
                <w:rFonts w:eastAsiaTheme="minorHAnsi"/>
                <w:lang w:eastAsia="en-US"/>
              </w:rPr>
            </w:pPr>
            <w:r w:rsidRPr="009A25FA">
              <w:rPr>
                <w:rFonts w:eastAsiaTheme="minorHAnsi"/>
                <w:lang w:eastAsia="en-US"/>
              </w:rPr>
              <w:t>2.6. С</w:t>
            </w:r>
            <w:r w:rsidR="00036573" w:rsidRPr="009A25FA">
              <w:rPr>
                <w:rFonts w:eastAsiaTheme="minorHAnsi"/>
                <w:lang w:eastAsia="en-US"/>
              </w:rPr>
              <w:t>рок исполнения обязательств по сделке</w:t>
            </w:r>
            <w:r w:rsidR="00EE01EE" w:rsidRPr="009A25FA">
              <w:rPr>
                <w:rFonts w:eastAsiaTheme="minorHAnsi"/>
                <w:lang w:eastAsia="en-US"/>
              </w:rPr>
              <w:t xml:space="preserve">: </w:t>
            </w:r>
            <w:r w:rsidR="00EE01EE" w:rsidRPr="009A25FA">
              <w:rPr>
                <w:b/>
                <w:bCs/>
                <w:i/>
                <w:iCs/>
                <w:color w:val="000000"/>
              </w:rPr>
              <w:t>31 декабря</w:t>
            </w:r>
            <w:bookmarkStart w:id="0" w:name="_GoBack"/>
            <w:bookmarkEnd w:id="0"/>
            <w:r w:rsidR="00EE01EE" w:rsidRPr="00D0075D">
              <w:rPr>
                <w:b/>
                <w:bCs/>
                <w:i/>
                <w:iCs/>
                <w:color w:val="000000"/>
              </w:rPr>
              <w:t xml:space="preserve"> 2026 года.</w:t>
            </w:r>
          </w:p>
          <w:p w14:paraId="1AFB5614" w14:textId="1A1156BF" w:rsidR="00036573" w:rsidRPr="00D0075D" w:rsidRDefault="00D22E22" w:rsidP="00D0075D">
            <w:pPr>
              <w:adjustRightInd w:val="0"/>
              <w:ind w:left="108" w:right="147"/>
              <w:jc w:val="both"/>
              <w:rPr>
                <w:rFonts w:eastAsiaTheme="minorHAnsi"/>
                <w:lang w:eastAsia="en-US"/>
              </w:rPr>
            </w:pPr>
            <w:r w:rsidRPr="00D0075D">
              <w:rPr>
                <w:rFonts w:eastAsiaTheme="minorHAnsi"/>
                <w:lang w:eastAsia="en-US"/>
              </w:rPr>
              <w:t>2.7. Р</w:t>
            </w:r>
            <w:r w:rsidR="00036573" w:rsidRPr="00D0075D">
              <w:rPr>
                <w:rFonts w:eastAsiaTheme="minorHAnsi"/>
                <w:lang w:eastAsia="en-US"/>
              </w:rPr>
              <w:t>азмер сделки в денежном выражении</w:t>
            </w:r>
            <w:r w:rsidR="00EE01EE" w:rsidRPr="00D0075D">
              <w:rPr>
                <w:rFonts w:eastAsiaTheme="minorHAnsi"/>
                <w:lang w:eastAsia="en-US"/>
              </w:rPr>
              <w:t xml:space="preserve">: </w:t>
            </w:r>
            <w:r w:rsidR="00EE01EE" w:rsidRPr="00D0075D">
              <w:rPr>
                <w:b/>
                <w:bCs/>
                <w:i/>
                <w:iCs/>
              </w:rPr>
              <w:t>75 436 343 494,30 (семьдесят пять миллиардов четыреста тридцать шесть миллионов триста сорок три тысячи четыреста девяносто четыре) рубля 30 копеек.</w:t>
            </w:r>
          </w:p>
          <w:p w14:paraId="37220306" w14:textId="7A0077DB" w:rsidR="00036573" w:rsidRPr="00D0075D" w:rsidRDefault="009925C8" w:rsidP="00D0075D">
            <w:pPr>
              <w:ind w:left="108" w:right="147"/>
              <w:jc w:val="both"/>
              <w:rPr>
                <w:rFonts w:eastAsiaTheme="minorHAnsi"/>
                <w:lang w:eastAsia="en-US"/>
              </w:rPr>
            </w:pPr>
            <w:r w:rsidRPr="00D0075D">
              <w:rPr>
                <w:rFonts w:eastAsiaTheme="minorHAnsi"/>
                <w:lang w:eastAsia="en-US"/>
              </w:rPr>
              <w:t>2.8. О</w:t>
            </w:r>
            <w:r w:rsidR="00036573" w:rsidRPr="00D0075D">
              <w:rPr>
                <w:rFonts w:eastAsiaTheme="minorHAnsi"/>
                <w:lang w:eastAsia="en-US"/>
              </w:rPr>
              <w:t>тношение цены и балансовой стоимости имущества, на приобретение, отчуждение или возможность отчуждения которого направлена сделка, в процентах к консолидированной стоимости активов группы эмитента, определенной по данным консолидированной финансовой отчетности эмитента на последнюю отчетную дату (дату окончания последнего предшествующего совершению сделки завершенного отчетного периода), а если у эмитента отсутствует обязанность по составлению и раскрытию консолидированной финансовой отчетности - к стоимости активов эмитента (если сделка совершена эмитентом) или совокупной стоимости активов эмитента и подконтрольной эмитенту организации, имеющей для него существенное значение (если сделка совершена указанной организацией), определенной по данным бухгалтерской (финансовой) отчетности указанных лиц на последнюю отчетную дату (дату окончания последнего предшествующего совершению сделки завершенного отчетного периода)</w:t>
            </w:r>
            <w:r w:rsidR="00410082" w:rsidRPr="00D0075D">
              <w:rPr>
                <w:rFonts w:eastAsiaTheme="minorHAnsi"/>
                <w:lang w:eastAsia="en-US"/>
              </w:rPr>
              <w:t xml:space="preserve">: </w:t>
            </w:r>
            <w:r w:rsidR="00C921BD" w:rsidRPr="00D0075D">
              <w:rPr>
                <w:b/>
                <w:bCs/>
                <w:i/>
                <w:iCs/>
              </w:rPr>
              <w:t>133,59% от балансовой стоимости активов эмитента, определенн</w:t>
            </w:r>
            <w:r w:rsidR="00C75F99" w:rsidRPr="00D0075D">
              <w:rPr>
                <w:b/>
                <w:bCs/>
                <w:i/>
                <w:iCs/>
              </w:rPr>
              <w:t>ой</w:t>
            </w:r>
            <w:r w:rsidR="00C921BD" w:rsidRPr="00D0075D">
              <w:rPr>
                <w:b/>
                <w:bCs/>
                <w:i/>
                <w:iCs/>
              </w:rPr>
              <w:t xml:space="preserve"> по данным финансовой отчетности эмитента по состоянию на 30.06.2023 г.</w:t>
            </w:r>
          </w:p>
          <w:p w14:paraId="3271A8BE" w14:textId="4AACC252" w:rsidR="00331E8B" w:rsidRPr="00D0075D" w:rsidRDefault="009925C8" w:rsidP="00D0075D">
            <w:pPr>
              <w:adjustRightInd w:val="0"/>
              <w:ind w:left="108" w:right="147"/>
              <w:jc w:val="both"/>
              <w:rPr>
                <w:b/>
                <w:bCs/>
                <w:i/>
                <w:iCs/>
              </w:rPr>
            </w:pPr>
            <w:r w:rsidRPr="00D0075D">
              <w:rPr>
                <w:rFonts w:eastAsiaTheme="minorHAnsi"/>
                <w:lang w:eastAsia="en-US"/>
              </w:rPr>
              <w:t>2.9. К</w:t>
            </w:r>
            <w:r w:rsidR="00036573" w:rsidRPr="00D0075D">
              <w:rPr>
                <w:rFonts w:eastAsiaTheme="minorHAnsi"/>
                <w:lang w:eastAsia="en-US"/>
              </w:rPr>
              <w:t>онсолидированная стоимость активов группы эмитента, определенная по данным консолидированной финансовой отчетности эмитента на последнюю отчетную дату (дату окончания последнего предшествующего совершению сделки завершенного отчетного периода), а если у эмитента отсутствует обязанность по составлению и раскрытию консолидированной финансовой отчетности - стоимость активов эмитента (если сделка совершена эмитентом) или совокупная стоимость активов эмитента и подконтрольной эмитенту организации, имеющей для него существенное значение (если сделка совершена указанной организацией), определенная по данным бухгалтерской (финансовой) отчетности указанных лиц на последнюю отчетную дату (дату окончания последнего предшествующего совершению сделки завершенного отчетного периода)</w:t>
            </w:r>
            <w:r w:rsidR="00331E8B" w:rsidRPr="00D0075D">
              <w:rPr>
                <w:rFonts w:eastAsiaTheme="minorHAnsi"/>
                <w:lang w:eastAsia="en-US"/>
              </w:rPr>
              <w:t xml:space="preserve">: </w:t>
            </w:r>
            <w:r w:rsidR="003C576D" w:rsidRPr="003C576D">
              <w:rPr>
                <w:b/>
                <w:bCs/>
                <w:i/>
                <w:iCs/>
              </w:rPr>
              <w:t xml:space="preserve">стоимость активов эмитента </w:t>
            </w:r>
            <w:r w:rsidR="00F03F55">
              <w:rPr>
                <w:b/>
                <w:bCs/>
                <w:i/>
                <w:iCs/>
              </w:rPr>
              <w:t xml:space="preserve">– </w:t>
            </w:r>
            <w:r w:rsidR="00331E8B" w:rsidRPr="003C576D">
              <w:rPr>
                <w:b/>
                <w:bCs/>
                <w:i/>
                <w:iCs/>
              </w:rPr>
              <w:t xml:space="preserve">56 468 612 000 рублей по </w:t>
            </w:r>
            <w:r w:rsidR="00331E8B" w:rsidRPr="00D0075D">
              <w:rPr>
                <w:b/>
                <w:bCs/>
                <w:i/>
                <w:iCs/>
              </w:rPr>
              <w:t>данным финансовой отчетности эмитента по состоянию на 30.06.2023 г.</w:t>
            </w:r>
          </w:p>
          <w:p w14:paraId="1D15C561" w14:textId="0EB31809" w:rsidR="00036573" w:rsidRPr="00D0075D" w:rsidRDefault="009925C8" w:rsidP="00D0075D">
            <w:pPr>
              <w:adjustRightInd w:val="0"/>
              <w:ind w:left="108" w:right="147"/>
              <w:jc w:val="both"/>
              <w:rPr>
                <w:rFonts w:eastAsiaTheme="minorHAnsi"/>
                <w:lang w:eastAsia="en-US"/>
              </w:rPr>
            </w:pPr>
            <w:r w:rsidRPr="00D0075D">
              <w:rPr>
                <w:rFonts w:eastAsiaTheme="minorHAnsi"/>
                <w:lang w:eastAsia="en-US"/>
              </w:rPr>
              <w:t>2.10. Д</w:t>
            </w:r>
            <w:r w:rsidR="00036573" w:rsidRPr="00D0075D">
              <w:rPr>
                <w:rFonts w:eastAsiaTheme="minorHAnsi"/>
                <w:lang w:eastAsia="en-US"/>
              </w:rPr>
              <w:t>ата совершения сделки</w:t>
            </w:r>
            <w:r w:rsidR="00F909CA" w:rsidRPr="00D0075D">
              <w:rPr>
                <w:rFonts w:eastAsiaTheme="minorHAnsi"/>
                <w:lang w:eastAsia="en-US"/>
              </w:rPr>
              <w:t xml:space="preserve">: </w:t>
            </w:r>
            <w:r w:rsidR="00F909CA" w:rsidRPr="00D0075D">
              <w:rPr>
                <w:b/>
                <w:i/>
              </w:rPr>
              <w:t>02 ноября 2023 года.</w:t>
            </w:r>
          </w:p>
          <w:p w14:paraId="71E057EB" w14:textId="77777777" w:rsidR="00DF6103" w:rsidRPr="00D0075D" w:rsidRDefault="009925C8" w:rsidP="00D0075D">
            <w:pPr>
              <w:adjustRightInd w:val="0"/>
              <w:ind w:left="108" w:right="147"/>
              <w:jc w:val="both"/>
              <w:rPr>
                <w:rFonts w:eastAsiaTheme="minorHAnsi"/>
                <w:lang w:eastAsia="en-US"/>
              </w:rPr>
            </w:pPr>
            <w:r w:rsidRPr="00D0075D">
              <w:rPr>
                <w:rFonts w:eastAsiaTheme="minorHAnsi"/>
                <w:lang w:eastAsia="en-US"/>
              </w:rPr>
              <w:t>2.11. П</w:t>
            </w:r>
            <w:r w:rsidR="00036573" w:rsidRPr="00D0075D">
              <w:rPr>
                <w:rFonts w:eastAsiaTheme="minorHAnsi"/>
                <w:lang w:eastAsia="en-US"/>
              </w:rPr>
              <w:t xml:space="preserve">олное фирменное наименование (для коммерческой организации) или наименование (для некоммерческой организации), место нахождения юридического лица или фамилия, имя, отчество (последнее при наличии) физического лица, признанных в соответствии с законодательством Российской Федерации лицом, заинтересованным в совершении эмитентом или подконтрольной эмитенту организацией, имеющей для него существенное значение, сделки, а также основание, по которому указанное лицо признано заинтересованным в совершении сделки, доля участия заинтересованного лица в уставном капитале (доля принадлежащих заинтересованному лицу акций) эмитента или подконтрольной эмитенту организации, имеющей для него </w:t>
            </w:r>
            <w:r w:rsidR="00036573" w:rsidRPr="00D0075D">
              <w:rPr>
                <w:rFonts w:eastAsiaTheme="minorHAnsi"/>
                <w:lang w:eastAsia="en-US"/>
              </w:rPr>
              <w:lastRenderedPageBreak/>
              <w:t>существенное значение (если сделка совершается указанной организацией), и юридического лица, являющегося стороной в сделке</w:t>
            </w:r>
            <w:r w:rsidR="00F909CA" w:rsidRPr="00D0075D">
              <w:rPr>
                <w:rFonts w:eastAsiaTheme="minorHAnsi"/>
                <w:lang w:eastAsia="en-US"/>
              </w:rPr>
              <w:t>:</w:t>
            </w:r>
          </w:p>
          <w:p w14:paraId="6741D0C9" w14:textId="03E4EE43" w:rsidR="00036573" w:rsidRPr="00D0075D" w:rsidRDefault="00653BEE" w:rsidP="00D0075D">
            <w:pPr>
              <w:adjustRightInd w:val="0"/>
              <w:ind w:left="108" w:right="147"/>
              <w:jc w:val="both"/>
              <w:rPr>
                <w:b/>
                <w:bCs/>
                <w:i/>
                <w:iCs/>
              </w:rPr>
            </w:pPr>
            <w:r>
              <w:rPr>
                <w:b/>
                <w:bCs/>
                <w:i/>
                <w:iCs/>
              </w:rPr>
              <w:t xml:space="preserve">Компания </w:t>
            </w:r>
            <w:r w:rsidR="0008124B" w:rsidRPr="00D0075D">
              <w:rPr>
                <w:b/>
                <w:bCs/>
                <w:i/>
                <w:iCs/>
              </w:rPr>
              <w:t>ИКС 5 Ритейл Групп Н.В. (X5 Retail Group N.V.</w:t>
            </w:r>
            <w:r w:rsidR="00DF6103" w:rsidRPr="00D0075D">
              <w:rPr>
                <w:b/>
                <w:bCs/>
                <w:i/>
                <w:iCs/>
              </w:rPr>
              <w:t xml:space="preserve">), место нахождения: Нидерланды, Амстердам, 1077XV, Блок Н24, </w:t>
            </w:r>
            <w:proofErr w:type="spellStart"/>
            <w:r w:rsidR="00DF6103" w:rsidRPr="00D0075D">
              <w:rPr>
                <w:b/>
                <w:bCs/>
                <w:i/>
                <w:iCs/>
              </w:rPr>
              <w:t>Зюдплейн</w:t>
            </w:r>
            <w:proofErr w:type="spellEnd"/>
            <w:r w:rsidR="00DF6103" w:rsidRPr="00D0075D">
              <w:rPr>
                <w:b/>
                <w:bCs/>
                <w:i/>
                <w:iCs/>
              </w:rPr>
              <w:t>, 196.</w:t>
            </w:r>
          </w:p>
          <w:p w14:paraId="7E6C00E7" w14:textId="43A506A7" w:rsidR="00DF6103" w:rsidRPr="00D0075D" w:rsidRDefault="00DF6103" w:rsidP="00D0075D">
            <w:pPr>
              <w:adjustRightInd w:val="0"/>
              <w:ind w:left="108" w:right="147"/>
              <w:jc w:val="both"/>
              <w:rPr>
                <w:b/>
                <w:bCs/>
                <w:i/>
                <w:iCs/>
              </w:rPr>
            </w:pPr>
            <w:r w:rsidRPr="00D0075D">
              <w:rPr>
                <w:b/>
                <w:bCs/>
                <w:i/>
                <w:iCs/>
              </w:rPr>
              <w:t>Основание, по которому указанное лицо признано заинтересованным в совершении сделки –</w:t>
            </w:r>
            <w:r w:rsidR="005870A1">
              <w:rPr>
                <w:b/>
                <w:bCs/>
                <w:i/>
                <w:iCs/>
              </w:rPr>
              <w:t xml:space="preserve"> Компания</w:t>
            </w:r>
            <w:r w:rsidRPr="00D0075D">
              <w:rPr>
                <w:b/>
                <w:bCs/>
                <w:i/>
                <w:iCs/>
              </w:rPr>
              <w:t xml:space="preserve"> </w:t>
            </w:r>
            <w:r w:rsidR="005B7A69" w:rsidRPr="00D0075D">
              <w:rPr>
                <w:b/>
                <w:bCs/>
                <w:i/>
                <w:iCs/>
              </w:rPr>
              <w:t>ИКС</w:t>
            </w:r>
            <w:r w:rsidR="004C6C73">
              <w:rPr>
                <w:b/>
                <w:bCs/>
                <w:i/>
                <w:iCs/>
              </w:rPr>
              <w:t> </w:t>
            </w:r>
            <w:r w:rsidR="005B7A69" w:rsidRPr="00D0075D">
              <w:rPr>
                <w:b/>
                <w:bCs/>
                <w:i/>
                <w:iCs/>
              </w:rPr>
              <w:t xml:space="preserve">5 Ритейл Групп Н.В. (X5 Retail Group N.V.) </w:t>
            </w:r>
            <w:r w:rsidRPr="00D0075D">
              <w:rPr>
                <w:b/>
                <w:bCs/>
                <w:i/>
                <w:iCs/>
              </w:rPr>
              <w:t xml:space="preserve">является контролирующим лицом эмитента </w:t>
            </w:r>
            <w:r w:rsidR="005B7A69" w:rsidRPr="00D0075D">
              <w:rPr>
                <w:b/>
                <w:bCs/>
                <w:i/>
                <w:iCs/>
              </w:rPr>
              <w:t>(</w:t>
            </w:r>
            <w:r w:rsidR="0014430D" w:rsidRPr="00D0075D">
              <w:rPr>
                <w:b/>
                <w:bCs/>
                <w:i/>
                <w:iCs/>
              </w:rPr>
              <w:t xml:space="preserve">косвенный контроль в отношении </w:t>
            </w:r>
            <w:r w:rsidR="005B7A69" w:rsidRPr="00D0075D">
              <w:rPr>
                <w:b/>
                <w:bCs/>
                <w:i/>
                <w:iCs/>
              </w:rPr>
              <w:t xml:space="preserve">ООО </w:t>
            </w:r>
            <w:r w:rsidR="005B7A69" w:rsidRPr="00D0075D">
              <w:rPr>
                <w:b/>
                <w:bCs/>
                <w:i/>
                <w:iCs/>
                <w:color w:val="000000"/>
              </w:rPr>
              <w:t xml:space="preserve">«ИКС 5 ФИНАНС») </w:t>
            </w:r>
            <w:r w:rsidRPr="00D0075D">
              <w:rPr>
                <w:b/>
                <w:bCs/>
                <w:i/>
                <w:iCs/>
              </w:rPr>
              <w:t>и стороны по сделке</w:t>
            </w:r>
            <w:r w:rsidR="005B7A69" w:rsidRPr="00D0075D">
              <w:rPr>
                <w:b/>
                <w:bCs/>
                <w:i/>
                <w:iCs/>
              </w:rPr>
              <w:t xml:space="preserve"> (</w:t>
            </w:r>
            <w:r w:rsidR="0014430D" w:rsidRPr="00D0075D">
              <w:rPr>
                <w:b/>
                <w:bCs/>
                <w:i/>
                <w:iCs/>
              </w:rPr>
              <w:t xml:space="preserve">косвенный контроль в отношении </w:t>
            </w:r>
            <w:r w:rsidR="005B7A69" w:rsidRPr="00D0075D">
              <w:rPr>
                <w:b/>
                <w:bCs/>
                <w:i/>
                <w:iCs/>
              </w:rPr>
              <w:t xml:space="preserve">АО </w:t>
            </w:r>
            <w:r w:rsidR="005B7A69" w:rsidRPr="00D0075D">
              <w:rPr>
                <w:b/>
                <w:bCs/>
                <w:i/>
                <w:iCs/>
                <w:color w:val="000000"/>
              </w:rPr>
              <w:t>«Торговый дом «ПЕРЕКРЕСТОК»)</w:t>
            </w:r>
            <w:r w:rsidR="005B7A69" w:rsidRPr="00D0075D">
              <w:rPr>
                <w:b/>
                <w:bCs/>
                <w:i/>
                <w:iCs/>
              </w:rPr>
              <w:t>.</w:t>
            </w:r>
          </w:p>
          <w:p w14:paraId="0EACE109" w14:textId="2C24988F" w:rsidR="00DF6103" w:rsidRPr="00D0075D" w:rsidRDefault="00DF6103" w:rsidP="00D0075D">
            <w:pPr>
              <w:adjustRightInd w:val="0"/>
              <w:ind w:left="108" w:right="147"/>
              <w:jc w:val="both"/>
              <w:rPr>
                <w:b/>
                <w:bCs/>
                <w:i/>
                <w:iCs/>
              </w:rPr>
            </w:pPr>
            <w:r w:rsidRPr="00D0075D">
              <w:rPr>
                <w:b/>
                <w:bCs/>
                <w:i/>
                <w:iCs/>
              </w:rPr>
              <w:t>Доля участия заинтересованного лица в уставном капитале (доля принадлежащих заинтересованному лицу акций) эмитента – 0%</w:t>
            </w:r>
            <w:r w:rsidR="005B7A69" w:rsidRPr="00D0075D">
              <w:rPr>
                <w:b/>
                <w:bCs/>
                <w:i/>
                <w:iCs/>
              </w:rPr>
              <w:t>.</w:t>
            </w:r>
          </w:p>
          <w:p w14:paraId="2D87E87E" w14:textId="1ECE7892" w:rsidR="00F909CA" w:rsidRPr="00D0075D" w:rsidRDefault="00DF6103" w:rsidP="00D0075D">
            <w:pPr>
              <w:adjustRightInd w:val="0"/>
              <w:ind w:left="108" w:right="147"/>
              <w:jc w:val="both"/>
              <w:rPr>
                <w:b/>
                <w:bCs/>
                <w:i/>
                <w:iCs/>
              </w:rPr>
            </w:pPr>
            <w:r w:rsidRPr="00D0075D">
              <w:rPr>
                <w:b/>
                <w:bCs/>
                <w:i/>
                <w:iCs/>
              </w:rPr>
              <w:t>Доля участия заинтересованного лица в уставном капитале (доля принадлежащих заинтересованному лицу акций) юридического лица, являющегося стороной в сделке – 0%.</w:t>
            </w:r>
          </w:p>
          <w:p w14:paraId="58E30D25" w14:textId="2A464BF6" w:rsidR="005A4596" w:rsidRPr="00D0075D" w:rsidRDefault="009925C8" w:rsidP="00D0075D">
            <w:pPr>
              <w:adjustRightInd w:val="0"/>
              <w:ind w:left="108" w:right="147"/>
              <w:jc w:val="both"/>
            </w:pPr>
            <w:r w:rsidRPr="00D0075D">
              <w:rPr>
                <w:rFonts w:eastAsiaTheme="minorHAnsi"/>
                <w:lang w:eastAsia="en-US"/>
              </w:rPr>
              <w:t>2.12. С</w:t>
            </w:r>
            <w:r w:rsidR="00036573" w:rsidRPr="00D0075D">
              <w:rPr>
                <w:rFonts w:eastAsiaTheme="minorHAnsi"/>
                <w:lang w:eastAsia="en-US"/>
              </w:rPr>
              <w:t>ведения о принятии решения о согласии на совершение или о последующем одобрении сделки, имеющей для эмитента существенное значение, в случае, когда указанное решение было принято уполномоченным органом управления эмитента или подконтрольной эмитенту организации (наименование органа управления эмитента или подконтрольной эмитенту организации, имеющей для него существенное значение, принявшего решение о согласии на совершение или о последующем одобрении сделки, дата принятия указанного решения, дата составления и номер протокола собрания (заседания) органа управления эмитента или подконтрольной эмитенту организации, имеющей для него существенное значение, на котором принято указанное решение, если оно принималось коллегиальным органом управления эмитента или подконтрольной эмитенту организации, имеющей для него существенное значение), или указание на то, что решение о согласии на совершение или о последующем одобрении сделки не принималось</w:t>
            </w:r>
            <w:r w:rsidR="00F909CA" w:rsidRPr="00D0075D">
              <w:rPr>
                <w:rFonts w:eastAsiaTheme="minorHAnsi"/>
                <w:lang w:eastAsia="en-US"/>
              </w:rPr>
              <w:t xml:space="preserve">: </w:t>
            </w:r>
            <w:r w:rsidR="00F909CA" w:rsidRPr="00D0075D">
              <w:rPr>
                <w:b/>
                <w:i/>
                <w:snapToGrid w:val="0"/>
                <w:color w:val="000000"/>
              </w:rPr>
              <w:t>р</w:t>
            </w:r>
            <w:r w:rsidR="00F909CA" w:rsidRPr="00D0075D">
              <w:rPr>
                <w:b/>
                <w:bCs/>
                <w:i/>
                <w:iCs/>
                <w:color w:val="000000"/>
              </w:rPr>
              <w:t>ешение №б/н единственного участника Общества с ограниченной ответственностью «ИКС 5 ФИНАНС» от 02 ноября 2023 года.</w:t>
            </w:r>
          </w:p>
        </w:tc>
      </w:tr>
      <w:tr w:rsidR="005A4596" w:rsidRPr="009E0CEE" w14:paraId="6C509050" w14:textId="77777777" w:rsidTr="00B43A58">
        <w:tblPrEx>
          <w:tblBorders>
            <w:insideH w:val="none" w:sz="0" w:space="0" w:color="auto"/>
            <w:insideV w:val="none" w:sz="0" w:space="0" w:color="auto"/>
          </w:tblBorders>
        </w:tblPrEx>
        <w:tc>
          <w:tcPr>
            <w:tcW w:w="9951" w:type="dxa"/>
            <w:gridSpan w:val="15"/>
            <w:tcBorders>
              <w:top w:val="single" w:sz="4" w:space="0" w:color="auto"/>
              <w:bottom w:val="single" w:sz="4" w:space="0" w:color="auto"/>
            </w:tcBorders>
          </w:tcPr>
          <w:p w14:paraId="4B2F2FFB" w14:textId="77777777" w:rsidR="005A4596" w:rsidRPr="009E0CEE" w:rsidRDefault="005A4596" w:rsidP="00AC4D18">
            <w:pPr>
              <w:jc w:val="center"/>
            </w:pPr>
            <w:r w:rsidRPr="009E0CEE">
              <w:lastRenderedPageBreak/>
              <w:t>3. Подпись</w:t>
            </w:r>
          </w:p>
        </w:tc>
      </w:tr>
      <w:tr w:rsidR="005A4596" w:rsidRPr="009E0CEE" w14:paraId="5038DC51" w14:textId="77777777" w:rsidTr="00B43A58">
        <w:tblPrEx>
          <w:tblBorders>
            <w:insideH w:val="none" w:sz="0" w:space="0" w:color="auto"/>
            <w:insideV w:val="none" w:sz="0" w:space="0" w:color="auto"/>
          </w:tblBorders>
        </w:tblPrEx>
        <w:tc>
          <w:tcPr>
            <w:tcW w:w="567" w:type="dxa"/>
            <w:tcBorders>
              <w:top w:val="single" w:sz="4" w:space="0" w:color="auto"/>
            </w:tcBorders>
            <w:vAlign w:val="bottom"/>
          </w:tcPr>
          <w:p w14:paraId="69BD4EFC" w14:textId="77777777" w:rsidR="005A4596" w:rsidRPr="009E0CEE" w:rsidRDefault="005A4596" w:rsidP="00AC4D18">
            <w:pPr>
              <w:ind w:left="57"/>
            </w:pPr>
            <w:r w:rsidRPr="009E0CEE">
              <w:t>3.1.</w:t>
            </w:r>
          </w:p>
        </w:tc>
        <w:tc>
          <w:tcPr>
            <w:tcW w:w="3515" w:type="dxa"/>
            <w:gridSpan w:val="7"/>
            <w:tcBorders>
              <w:top w:val="single" w:sz="4" w:space="0" w:color="auto"/>
            </w:tcBorders>
            <w:vAlign w:val="bottom"/>
          </w:tcPr>
          <w:p w14:paraId="1E8C188D" w14:textId="77777777" w:rsidR="005A4596" w:rsidRPr="009E0CEE" w:rsidRDefault="005A4596" w:rsidP="00AC4D18">
            <w:pPr>
              <w:jc w:val="center"/>
            </w:pPr>
          </w:p>
          <w:p w14:paraId="7F96AE7D" w14:textId="77777777" w:rsidR="005A4596" w:rsidRPr="009E0CEE" w:rsidRDefault="005A4596" w:rsidP="0058364C">
            <w:pPr>
              <w:pBdr>
                <w:bottom w:val="single" w:sz="4" w:space="1" w:color="auto"/>
              </w:pBdr>
              <w:jc w:val="center"/>
            </w:pPr>
            <w:r w:rsidRPr="009E0CEE">
              <w:t>Генеральный директор</w:t>
            </w:r>
          </w:p>
          <w:p w14:paraId="52B0E65F" w14:textId="77777777" w:rsidR="005A4596" w:rsidRPr="009E0CEE" w:rsidRDefault="005A4596" w:rsidP="0058364C">
            <w:pPr>
              <w:pBdr>
                <w:bottom w:val="single" w:sz="4" w:space="1" w:color="auto"/>
              </w:pBdr>
              <w:jc w:val="center"/>
            </w:pPr>
            <w:r w:rsidRPr="009E0CEE">
              <w:t>ООО «ИКС 5 ФИНАНС»</w:t>
            </w:r>
          </w:p>
        </w:tc>
        <w:tc>
          <w:tcPr>
            <w:tcW w:w="397" w:type="dxa"/>
            <w:gridSpan w:val="2"/>
            <w:tcBorders>
              <w:top w:val="single" w:sz="4" w:space="0" w:color="auto"/>
            </w:tcBorders>
            <w:vAlign w:val="bottom"/>
          </w:tcPr>
          <w:p w14:paraId="6782B92E" w14:textId="77777777" w:rsidR="005A4596" w:rsidRPr="009E0CEE" w:rsidRDefault="005A4596" w:rsidP="00AC4D18">
            <w:pPr>
              <w:jc w:val="center"/>
            </w:pPr>
          </w:p>
        </w:tc>
        <w:tc>
          <w:tcPr>
            <w:tcW w:w="1985" w:type="dxa"/>
            <w:gridSpan w:val="2"/>
            <w:tcBorders>
              <w:top w:val="single" w:sz="4" w:space="0" w:color="auto"/>
              <w:bottom w:val="single" w:sz="4" w:space="0" w:color="auto"/>
            </w:tcBorders>
            <w:vAlign w:val="bottom"/>
          </w:tcPr>
          <w:p w14:paraId="1D06FE6B" w14:textId="77777777" w:rsidR="005A4596" w:rsidRPr="009E0CEE" w:rsidRDefault="005A4596" w:rsidP="00AC4D18">
            <w:pPr>
              <w:jc w:val="center"/>
            </w:pPr>
          </w:p>
        </w:tc>
        <w:tc>
          <w:tcPr>
            <w:tcW w:w="397" w:type="dxa"/>
            <w:tcBorders>
              <w:top w:val="single" w:sz="4" w:space="0" w:color="auto"/>
            </w:tcBorders>
            <w:vAlign w:val="bottom"/>
          </w:tcPr>
          <w:p w14:paraId="305B0725" w14:textId="77777777" w:rsidR="005A4596" w:rsidRPr="009E0CEE" w:rsidRDefault="005A4596" w:rsidP="00AC4D18"/>
        </w:tc>
        <w:tc>
          <w:tcPr>
            <w:tcW w:w="2835" w:type="dxa"/>
            <w:tcBorders>
              <w:top w:val="single" w:sz="4" w:space="0" w:color="auto"/>
              <w:bottom w:val="single" w:sz="4" w:space="0" w:color="auto"/>
            </w:tcBorders>
            <w:vAlign w:val="bottom"/>
          </w:tcPr>
          <w:p w14:paraId="2F2DD9BA" w14:textId="77777777" w:rsidR="005A4596" w:rsidRPr="009E0CEE" w:rsidRDefault="005A4596" w:rsidP="00AC4D18">
            <w:pPr>
              <w:jc w:val="center"/>
            </w:pPr>
            <w:r w:rsidRPr="009E0CEE">
              <w:t>Н. Л. Щеголеватых</w:t>
            </w:r>
          </w:p>
        </w:tc>
        <w:tc>
          <w:tcPr>
            <w:tcW w:w="255" w:type="dxa"/>
            <w:tcBorders>
              <w:top w:val="single" w:sz="4" w:space="0" w:color="auto"/>
            </w:tcBorders>
            <w:vAlign w:val="bottom"/>
          </w:tcPr>
          <w:p w14:paraId="0D0692C2" w14:textId="77777777" w:rsidR="005A4596" w:rsidRPr="009E0CEE" w:rsidRDefault="005A4596" w:rsidP="00AC4D18"/>
        </w:tc>
      </w:tr>
      <w:tr w:rsidR="005A4596" w:rsidRPr="009E0CEE" w14:paraId="5CEF8998" w14:textId="77777777" w:rsidTr="00B43A58">
        <w:tblPrEx>
          <w:tblBorders>
            <w:insideH w:val="none" w:sz="0" w:space="0" w:color="auto"/>
            <w:insideV w:val="none" w:sz="0" w:space="0" w:color="auto"/>
          </w:tblBorders>
        </w:tblPrEx>
        <w:tc>
          <w:tcPr>
            <w:tcW w:w="567" w:type="dxa"/>
            <w:tcBorders>
              <w:bottom w:val="single" w:sz="4" w:space="0" w:color="auto"/>
            </w:tcBorders>
          </w:tcPr>
          <w:p w14:paraId="3068DFFA" w14:textId="77777777" w:rsidR="005A4596" w:rsidRPr="009E0CEE" w:rsidRDefault="005A4596" w:rsidP="00AC4D18">
            <w:pPr>
              <w:ind w:left="57"/>
            </w:pPr>
          </w:p>
        </w:tc>
        <w:tc>
          <w:tcPr>
            <w:tcW w:w="3515" w:type="dxa"/>
            <w:gridSpan w:val="7"/>
            <w:tcBorders>
              <w:bottom w:val="single" w:sz="4" w:space="0" w:color="auto"/>
            </w:tcBorders>
          </w:tcPr>
          <w:p w14:paraId="42653769" w14:textId="77777777" w:rsidR="005A4596" w:rsidRPr="009E0CEE" w:rsidRDefault="005A4596" w:rsidP="00AC4D18">
            <w:pPr>
              <w:spacing w:after="240"/>
              <w:jc w:val="center"/>
            </w:pPr>
            <w:r w:rsidRPr="009E0CEE">
              <w:t>(наименование должности уполномоченного лица эмитента)</w:t>
            </w:r>
          </w:p>
        </w:tc>
        <w:tc>
          <w:tcPr>
            <w:tcW w:w="397" w:type="dxa"/>
            <w:gridSpan w:val="2"/>
            <w:tcBorders>
              <w:bottom w:val="single" w:sz="4" w:space="0" w:color="auto"/>
            </w:tcBorders>
          </w:tcPr>
          <w:p w14:paraId="400B9CD3" w14:textId="77777777" w:rsidR="005A4596" w:rsidRPr="009E0CEE" w:rsidRDefault="005A4596" w:rsidP="00AC4D18">
            <w:pPr>
              <w:jc w:val="center"/>
            </w:pPr>
          </w:p>
        </w:tc>
        <w:tc>
          <w:tcPr>
            <w:tcW w:w="1985" w:type="dxa"/>
            <w:gridSpan w:val="2"/>
            <w:tcBorders>
              <w:bottom w:val="single" w:sz="4" w:space="0" w:color="auto"/>
            </w:tcBorders>
          </w:tcPr>
          <w:p w14:paraId="188C10CA" w14:textId="77777777" w:rsidR="005A4596" w:rsidRPr="009E0CEE" w:rsidRDefault="005A4596" w:rsidP="00AC4D18">
            <w:pPr>
              <w:jc w:val="center"/>
              <w:rPr>
                <w:lang w:val="en-US"/>
              </w:rPr>
            </w:pPr>
            <w:r w:rsidRPr="009E0CEE">
              <w:t>(подпись)</w:t>
            </w:r>
          </w:p>
        </w:tc>
        <w:tc>
          <w:tcPr>
            <w:tcW w:w="397" w:type="dxa"/>
            <w:tcBorders>
              <w:bottom w:val="single" w:sz="4" w:space="0" w:color="auto"/>
            </w:tcBorders>
          </w:tcPr>
          <w:p w14:paraId="506CC975" w14:textId="77777777" w:rsidR="005A4596" w:rsidRPr="009E0CEE" w:rsidRDefault="005A4596" w:rsidP="00AC4D18"/>
        </w:tc>
        <w:tc>
          <w:tcPr>
            <w:tcW w:w="2835" w:type="dxa"/>
            <w:tcBorders>
              <w:bottom w:val="single" w:sz="4" w:space="0" w:color="auto"/>
            </w:tcBorders>
          </w:tcPr>
          <w:p w14:paraId="7879708E" w14:textId="77777777" w:rsidR="005A4596" w:rsidRPr="009E0CEE" w:rsidRDefault="005A4596" w:rsidP="00AC4D18">
            <w:pPr>
              <w:jc w:val="center"/>
            </w:pPr>
            <w:r w:rsidRPr="009E0CEE">
              <w:t>(И.О. Фамилия)</w:t>
            </w:r>
          </w:p>
        </w:tc>
        <w:tc>
          <w:tcPr>
            <w:tcW w:w="255" w:type="dxa"/>
            <w:tcBorders>
              <w:bottom w:val="single" w:sz="4" w:space="0" w:color="auto"/>
            </w:tcBorders>
          </w:tcPr>
          <w:p w14:paraId="65DFFCBB" w14:textId="77777777" w:rsidR="005A4596" w:rsidRPr="009E0CEE" w:rsidRDefault="005A4596" w:rsidP="00AC4D18"/>
        </w:tc>
      </w:tr>
      <w:tr w:rsidR="005A4596" w:rsidRPr="009E0CEE" w14:paraId="0B13D877" w14:textId="77777777" w:rsidTr="00B43A58">
        <w:tblPrEx>
          <w:tblBorders>
            <w:insideH w:val="none" w:sz="0" w:space="0" w:color="auto"/>
            <w:insideV w:val="none" w:sz="0" w:space="0" w:color="auto"/>
          </w:tblBorders>
        </w:tblPrEx>
        <w:tc>
          <w:tcPr>
            <w:tcW w:w="1077" w:type="dxa"/>
            <w:gridSpan w:val="2"/>
            <w:tcBorders>
              <w:top w:val="single" w:sz="4" w:space="0" w:color="auto"/>
              <w:left w:val="single" w:sz="4" w:space="0" w:color="auto"/>
              <w:bottom w:val="single" w:sz="4" w:space="0" w:color="auto"/>
              <w:right w:val="nil"/>
            </w:tcBorders>
            <w:vAlign w:val="bottom"/>
          </w:tcPr>
          <w:p w14:paraId="6C7E6921" w14:textId="77777777" w:rsidR="005A4596" w:rsidRPr="009E0CEE" w:rsidRDefault="005A4596" w:rsidP="00AC4D18">
            <w:pPr>
              <w:ind w:left="57"/>
            </w:pPr>
            <w:r w:rsidRPr="009E0CEE">
              <w:t>3.2. Дата</w:t>
            </w:r>
          </w:p>
        </w:tc>
        <w:tc>
          <w:tcPr>
            <w:tcW w:w="198" w:type="dxa"/>
            <w:tcBorders>
              <w:top w:val="single" w:sz="4" w:space="0" w:color="auto"/>
              <w:left w:val="nil"/>
              <w:bottom w:val="single" w:sz="4" w:space="0" w:color="auto"/>
              <w:right w:val="nil"/>
            </w:tcBorders>
            <w:vAlign w:val="bottom"/>
          </w:tcPr>
          <w:p w14:paraId="4893F9D2" w14:textId="77777777" w:rsidR="005A4596" w:rsidRPr="009E0CEE" w:rsidRDefault="005A4596" w:rsidP="00AC4D18">
            <w:pPr>
              <w:jc w:val="right"/>
            </w:pPr>
            <w:r w:rsidRPr="009E0CEE">
              <w:t>«</w:t>
            </w:r>
          </w:p>
        </w:tc>
        <w:tc>
          <w:tcPr>
            <w:tcW w:w="397" w:type="dxa"/>
            <w:tcBorders>
              <w:top w:val="single" w:sz="4" w:space="0" w:color="auto"/>
              <w:left w:val="nil"/>
              <w:bottom w:val="single" w:sz="4" w:space="0" w:color="auto"/>
              <w:right w:val="nil"/>
            </w:tcBorders>
          </w:tcPr>
          <w:p w14:paraId="6FE3B73E" w14:textId="77777777" w:rsidR="005A4596" w:rsidRPr="009E0CEE" w:rsidRDefault="001C62BF" w:rsidP="005A4596">
            <w:r>
              <w:t>03</w:t>
            </w:r>
          </w:p>
        </w:tc>
        <w:tc>
          <w:tcPr>
            <w:tcW w:w="255" w:type="dxa"/>
            <w:tcBorders>
              <w:top w:val="single" w:sz="4" w:space="0" w:color="auto"/>
              <w:left w:val="nil"/>
              <w:bottom w:val="single" w:sz="4" w:space="0" w:color="auto"/>
              <w:right w:val="nil"/>
            </w:tcBorders>
          </w:tcPr>
          <w:p w14:paraId="0DF9AA15" w14:textId="77777777" w:rsidR="005A4596" w:rsidRPr="009E0CEE" w:rsidRDefault="005A4596" w:rsidP="00AC4D18">
            <w:r w:rsidRPr="009E0CEE">
              <w:t>»</w:t>
            </w:r>
          </w:p>
        </w:tc>
        <w:tc>
          <w:tcPr>
            <w:tcW w:w="1418" w:type="dxa"/>
            <w:tcBorders>
              <w:top w:val="single" w:sz="4" w:space="0" w:color="auto"/>
              <w:left w:val="nil"/>
              <w:bottom w:val="single" w:sz="4" w:space="0" w:color="auto"/>
              <w:right w:val="nil"/>
            </w:tcBorders>
          </w:tcPr>
          <w:p w14:paraId="3DFE921D" w14:textId="77777777" w:rsidR="005A4596" w:rsidRPr="009E0CEE" w:rsidRDefault="001C62BF" w:rsidP="00AC4D18">
            <w:r>
              <w:t>ноября</w:t>
            </w:r>
          </w:p>
        </w:tc>
        <w:tc>
          <w:tcPr>
            <w:tcW w:w="397" w:type="dxa"/>
            <w:tcBorders>
              <w:top w:val="single" w:sz="4" w:space="0" w:color="auto"/>
              <w:left w:val="nil"/>
              <w:bottom w:val="single" w:sz="4" w:space="0" w:color="auto"/>
              <w:right w:val="nil"/>
            </w:tcBorders>
          </w:tcPr>
          <w:p w14:paraId="6A383BFF" w14:textId="77777777" w:rsidR="005A4596" w:rsidRPr="009E0CEE" w:rsidRDefault="005A4596" w:rsidP="00AC4D18">
            <w:r w:rsidRPr="009E0CEE">
              <w:t>20</w:t>
            </w:r>
          </w:p>
        </w:tc>
        <w:tc>
          <w:tcPr>
            <w:tcW w:w="369" w:type="dxa"/>
            <w:gridSpan w:val="2"/>
            <w:tcBorders>
              <w:top w:val="single" w:sz="4" w:space="0" w:color="auto"/>
              <w:left w:val="nil"/>
              <w:bottom w:val="single" w:sz="4" w:space="0" w:color="auto"/>
              <w:right w:val="nil"/>
            </w:tcBorders>
          </w:tcPr>
          <w:p w14:paraId="0A62A132" w14:textId="77777777" w:rsidR="005A4596" w:rsidRPr="009E0CEE" w:rsidRDefault="00864281" w:rsidP="00AC4D18">
            <w:r w:rsidRPr="009E0CEE">
              <w:t>2</w:t>
            </w:r>
            <w:r w:rsidR="006C193F" w:rsidRPr="009E0CEE">
              <w:t>3</w:t>
            </w:r>
          </w:p>
        </w:tc>
        <w:tc>
          <w:tcPr>
            <w:tcW w:w="5840" w:type="dxa"/>
            <w:gridSpan w:val="6"/>
            <w:tcBorders>
              <w:top w:val="single" w:sz="4" w:space="0" w:color="auto"/>
              <w:left w:val="nil"/>
              <w:bottom w:val="single" w:sz="4" w:space="0" w:color="auto"/>
              <w:right w:val="single" w:sz="4" w:space="0" w:color="auto"/>
            </w:tcBorders>
          </w:tcPr>
          <w:p w14:paraId="04CEC2CD" w14:textId="77777777" w:rsidR="005A4596" w:rsidRPr="009E0CEE" w:rsidRDefault="005A4596" w:rsidP="00AC4D18">
            <w:r w:rsidRPr="009E0CEE">
              <w:t>г.</w:t>
            </w:r>
          </w:p>
        </w:tc>
      </w:tr>
    </w:tbl>
    <w:p w14:paraId="1364043B" w14:textId="77777777" w:rsidR="00D1168F" w:rsidRPr="009E0CEE" w:rsidRDefault="00D1168F" w:rsidP="00D57CA0">
      <w:pPr>
        <w:rPr>
          <w:lang w:val="en-US"/>
        </w:rPr>
      </w:pPr>
    </w:p>
    <w:sectPr w:rsidR="00D1168F" w:rsidRPr="009E0CEE" w:rsidSect="009E5637">
      <w:footerReference w:type="even" r:id="rId9"/>
      <w:footerReference w:type="default" r:id="rId10"/>
      <w:pgSz w:w="11906" w:h="16838"/>
      <w:pgMar w:top="568" w:right="851" w:bottom="567" w:left="1134" w:header="397" w:footer="39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1C4DC" w14:textId="77777777" w:rsidR="00F073A0" w:rsidRDefault="00F073A0">
      <w:r>
        <w:separator/>
      </w:r>
    </w:p>
  </w:endnote>
  <w:endnote w:type="continuationSeparator" w:id="0">
    <w:p w14:paraId="4A84750C" w14:textId="77777777" w:rsidR="00F073A0" w:rsidRDefault="00F07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476BA" w14:textId="77777777" w:rsidR="008557C6" w:rsidRDefault="00D1168F" w:rsidP="0052745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75B7C10" w14:textId="77777777" w:rsidR="008557C6" w:rsidRDefault="009A25FA" w:rsidP="0052745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8F93A" w14:textId="77777777" w:rsidR="008557C6" w:rsidRDefault="00D1168F" w:rsidP="0052745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F29AB">
      <w:rPr>
        <w:rStyle w:val="a5"/>
        <w:noProof/>
      </w:rPr>
      <w:t>1</w:t>
    </w:r>
    <w:r>
      <w:rPr>
        <w:rStyle w:val="a5"/>
      </w:rPr>
      <w:fldChar w:fldCharType="end"/>
    </w:r>
  </w:p>
  <w:p w14:paraId="2CFDDEA5" w14:textId="77777777" w:rsidR="008557C6" w:rsidRDefault="009A25FA" w:rsidP="0052745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637F1" w14:textId="77777777" w:rsidR="00F073A0" w:rsidRDefault="00F073A0">
      <w:r>
        <w:separator/>
      </w:r>
    </w:p>
  </w:footnote>
  <w:footnote w:type="continuationSeparator" w:id="0">
    <w:p w14:paraId="5AFD1855" w14:textId="77777777" w:rsidR="00F073A0" w:rsidRDefault="00F07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4157F"/>
    <w:multiLevelType w:val="hybridMultilevel"/>
    <w:tmpl w:val="D2409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245C6E"/>
    <w:multiLevelType w:val="multilevel"/>
    <w:tmpl w:val="C25CBF5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9A413B3"/>
    <w:multiLevelType w:val="hybridMultilevel"/>
    <w:tmpl w:val="CCC64010"/>
    <w:lvl w:ilvl="0" w:tplc="631CC6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1CB2E47"/>
    <w:multiLevelType w:val="hybridMultilevel"/>
    <w:tmpl w:val="6128BBC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67236CD"/>
    <w:multiLevelType w:val="hybridMultilevel"/>
    <w:tmpl w:val="5036BF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68F"/>
    <w:rsid w:val="000034D8"/>
    <w:rsid w:val="0000694B"/>
    <w:rsid w:val="0003363D"/>
    <w:rsid w:val="00034C9F"/>
    <w:rsid w:val="00036573"/>
    <w:rsid w:val="000417B4"/>
    <w:rsid w:val="00045487"/>
    <w:rsid w:val="00066DD4"/>
    <w:rsid w:val="00070075"/>
    <w:rsid w:val="0008124B"/>
    <w:rsid w:val="00082ED0"/>
    <w:rsid w:val="000974CA"/>
    <w:rsid w:val="000B72DD"/>
    <w:rsid w:val="000F3CC5"/>
    <w:rsid w:val="001110F9"/>
    <w:rsid w:val="001354D2"/>
    <w:rsid w:val="001372A3"/>
    <w:rsid w:val="0014079E"/>
    <w:rsid w:val="0014430D"/>
    <w:rsid w:val="00160AAF"/>
    <w:rsid w:val="001628CD"/>
    <w:rsid w:val="001651DA"/>
    <w:rsid w:val="001C62BF"/>
    <w:rsid w:val="001F412D"/>
    <w:rsid w:val="00245908"/>
    <w:rsid w:val="00257ED3"/>
    <w:rsid w:val="00261B3F"/>
    <w:rsid w:val="0027120A"/>
    <w:rsid w:val="00287A31"/>
    <w:rsid w:val="002C6393"/>
    <w:rsid w:val="002F3039"/>
    <w:rsid w:val="002F45EE"/>
    <w:rsid w:val="00316E2D"/>
    <w:rsid w:val="003304C2"/>
    <w:rsid w:val="00331E8B"/>
    <w:rsid w:val="00333A3D"/>
    <w:rsid w:val="0034518A"/>
    <w:rsid w:val="00363F8D"/>
    <w:rsid w:val="003C576D"/>
    <w:rsid w:val="003F29AB"/>
    <w:rsid w:val="00410082"/>
    <w:rsid w:val="00422541"/>
    <w:rsid w:val="004277E0"/>
    <w:rsid w:val="00432118"/>
    <w:rsid w:val="0043634B"/>
    <w:rsid w:val="0044000B"/>
    <w:rsid w:val="00440B67"/>
    <w:rsid w:val="00475DB7"/>
    <w:rsid w:val="004A49F1"/>
    <w:rsid w:val="004C52D4"/>
    <w:rsid w:val="004C6C73"/>
    <w:rsid w:val="004F45B5"/>
    <w:rsid w:val="0052009F"/>
    <w:rsid w:val="00526817"/>
    <w:rsid w:val="00556375"/>
    <w:rsid w:val="0056226B"/>
    <w:rsid w:val="00564248"/>
    <w:rsid w:val="00574F23"/>
    <w:rsid w:val="00576D3E"/>
    <w:rsid w:val="00577A59"/>
    <w:rsid w:val="0058364C"/>
    <w:rsid w:val="005870A1"/>
    <w:rsid w:val="005931B4"/>
    <w:rsid w:val="005A4596"/>
    <w:rsid w:val="005B7A69"/>
    <w:rsid w:val="005E49DE"/>
    <w:rsid w:val="005E5780"/>
    <w:rsid w:val="005F7F46"/>
    <w:rsid w:val="00614E13"/>
    <w:rsid w:val="006332BF"/>
    <w:rsid w:val="00633E2D"/>
    <w:rsid w:val="00653BEE"/>
    <w:rsid w:val="006C193F"/>
    <w:rsid w:val="006D2977"/>
    <w:rsid w:val="006D55E0"/>
    <w:rsid w:val="006E2E6A"/>
    <w:rsid w:val="006F218B"/>
    <w:rsid w:val="00707FE5"/>
    <w:rsid w:val="007234D9"/>
    <w:rsid w:val="00734521"/>
    <w:rsid w:val="007376C1"/>
    <w:rsid w:val="007D375C"/>
    <w:rsid w:val="007E2D7F"/>
    <w:rsid w:val="007F6516"/>
    <w:rsid w:val="00805F18"/>
    <w:rsid w:val="00814462"/>
    <w:rsid w:val="00834278"/>
    <w:rsid w:val="00836B1B"/>
    <w:rsid w:val="00843806"/>
    <w:rsid w:val="00864281"/>
    <w:rsid w:val="00870A0C"/>
    <w:rsid w:val="008D36B3"/>
    <w:rsid w:val="008E5444"/>
    <w:rsid w:val="0092560F"/>
    <w:rsid w:val="00941DFF"/>
    <w:rsid w:val="0094265F"/>
    <w:rsid w:val="0096520A"/>
    <w:rsid w:val="00970B14"/>
    <w:rsid w:val="0098383B"/>
    <w:rsid w:val="009870CC"/>
    <w:rsid w:val="009925C8"/>
    <w:rsid w:val="00994738"/>
    <w:rsid w:val="009A25FA"/>
    <w:rsid w:val="009B6B3E"/>
    <w:rsid w:val="009C2938"/>
    <w:rsid w:val="009E0CEE"/>
    <w:rsid w:val="009E5375"/>
    <w:rsid w:val="009E5637"/>
    <w:rsid w:val="009E68B6"/>
    <w:rsid w:val="009F2713"/>
    <w:rsid w:val="009F38AD"/>
    <w:rsid w:val="00A25067"/>
    <w:rsid w:val="00A26F04"/>
    <w:rsid w:val="00A329F3"/>
    <w:rsid w:val="00A33C31"/>
    <w:rsid w:val="00A4619F"/>
    <w:rsid w:val="00A541FE"/>
    <w:rsid w:val="00A56092"/>
    <w:rsid w:val="00A748F5"/>
    <w:rsid w:val="00A822F7"/>
    <w:rsid w:val="00A93BD7"/>
    <w:rsid w:val="00AB6F3B"/>
    <w:rsid w:val="00AC583D"/>
    <w:rsid w:val="00AD7FF4"/>
    <w:rsid w:val="00AE5188"/>
    <w:rsid w:val="00AE78EE"/>
    <w:rsid w:val="00AF1C88"/>
    <w:rsid w:val="00B01A2D"/>
    <w:rsid w:val="00B11308"/>
    <w:rsid w:val="00B36A50"/>
    <w:rsid w:val="00B43A58"/>
    <w:rsid w:val="00B8368D"/>
    <w:rsid w:val="00B90319"/>
    <w:rsid w:val="00BB0D2E"/>
    <w:rsid w:val="00BE1ACB"/>
    <w:rsid w:val="00C14F18"/>
    <w:rsid w:val="00C1590D"/>
    <w:rsid w:val="00C16CE6"/>
    <w:rsid w:val="00C35835"/>
    <w:rsid w:val="00C46950"/>
    <w:rsid w:val="00C75B38"/>
    <w:rsid w:val="00C75F99"/>
    <w:rsid w:val="00C921BD"/>
    <w:rsid w:val="00C97022"/>
    <w:rsid w:val="00CA0E04"/>
    <w:rsid w:val="00D0075D"/>
    <w:rsid w:val="00D034E1"/>
    <w:rsid w:val="00D1168F"/>
    <w:rsid w:val="00D22E22"/>
    <w:rsid w:val="00D272D1"/>
    <w:rsid w:val="00D57CA0"/>
    <w:rsid w:val="00D80718"/>
    <w:rsid w:val="00D865BA"/>
    <w:rsid w:val="00DB49F7"/>
    <w:rsid w:val="00DB6201"/>
    <w:rsid w:val="00DE1FD3"/>
    <w:rsid w:val="00DF6103"/>
    <w:rsid w:val="00E05BBC"/>
    <w:rsid w:val="00E40365"/>
    <w:rsid w:val="00E4505E"/>
    <w:rsid w:val="00E71AC0"/>
    <w:rsid w:val="00E947C0"/>
    <w:rsid w:val="00EA0E55"/>
    <w:rsid w:val="00EA10BF"/>
    <w:rsid w:val="00EB56CE"/>
    <w:rsid w:val="00EE01EE"/>
    <w:rsid w:val="00F03F55"/>
    <w:rsid w:val="00F07100"/>
    <w:rsid w:val="00F073A0"/>
    <w:rsid w:val="00F60A0F"/>
    <w:rsid w:val="00F750FE"/>
    <w:rsid w:val="00F75D67"/>
    <w:rsid w:val="00F909CA"/>
    <w:rsid w:val="00F96324"/>
    <w:rsid w:val="00F963C5"/>
    <w:rsid w:val="00FB34A4"/>
    <w:rsid w:val="00FB55A1"/>
    <w:rsid w:val="00FC4821"/>
    <w:rsid w:val="00FD6ED9"/>
    <w:rsid w:val="00FF0054"/>
    <w:rsid w:val="00FF7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E116C"/>
  <w15:docId w15:val="{678E7193-5DDA-47E3-AC8E-45316B310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168F"/>
    <w:pPr>
      <w:autoSpaceDE w:val="0"/>
      <w:autoSpaceDN w:val="0"/>
      <w:spacing w:after="0" w:line="240" w:lineRule="auto"/>
    </w:pPr>
    <w:rPr>
      <w:rFonts w:ascii="Times New Roman" w:eastAsia="Times New Roman" w:hAnsi="Times New Roman" w:cs="Times New Roman"/>
      <w:sz w:val="20"/>
      <w:szCs w:val="20"/>
      <w:lang w:eastAsia="ru-RU"/>
    </w:rPr>
  </w:style>
  <w:style w:type="paragraph" w:styleId="4">
    <w:name w:val="heading 4"/>
    <w:basedOn w:val="a"/>
    <w:link w:val="40"/>
    <w:uiPriority w:val="9"/>
    <w:qFormat/>
    <w:rsid w:val="00707FE5"/>
    <w:pPr>
      <w:autoSpaceDE/>
      <w:autoSpaceDN/>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1168F"/>
    <w:pPr>
      <w:tabs>
        <w:tab w:val="center" w:pos="4153"/>
        <w:tab w:val="right" w:pos="8306"/>
      </w:tabs>
    </w:pPr>
  </w:style>
  <w:style w:type="character" w:customStyle="1" w:styleId="a4">
    <w:name w:val="Нижний колонтитул Знак"/>
    <w:basedOn w:val="a0"/>
    <w:link w:val="a3"/>
    <w:uiPriority w:val="99"/>
    <w:rsid w:val="00D1168F"/>
    <w:rPr>
      <w:rFonts w:ascii="Times New Roman" w:eastAsia="Times New Roman" w:hAnsi="Times New Roman" w:cs="Times New Roman"/>
      <w:sz w:val="20"/>
      <w:szCs w:val="20"/>
      <w:lang w:eastAsia="ru-RU"/>
    </w:rPr>
  </w:style>
  <w:style w:type="paragraph" w:styleId="3">
    <w:name w:val="Body Text 3"/>
    <w:basedOn w:val="a"/>
    <w:link w:val="30"/>
    <w:uiPriority w:val="99"/>
    <w:rsid w:val="00D1168F"/>
    <w:pPr>
      <w:autoSpaceDE/>
      <w:autoSpaceDN/>
      <w:spacing w:after="120"/>
    </w:pPr>
    <w:rPr>
      <w:sz w:val="16"/>
      <w:szCs w:val="16"/>
    </w:rPr>
  </w:style>
  <w:style w:type="character" w:customStyle="1" w:styleId="30">
    <w:name w:val="Основной текст 3 Знак"/>
    <w:basedOn w:val="a0"/>
    <w:link w:val="3"/>
    <w:uiPriority w:val="99"/>
    <w:rsid w:val="00D1168F"/>
    <w:rPr>
      <w:rFonts w:ascii="Times New Roman" w:eastAsia="Times New Roman" w:hAnsi="Times New Roman" w:cs="Times New Roman"/>
      <w:sz w:val="16"/>
      <w:szCs w:val="16"/>
      <w:lang w:eastAsia="ru-RU"/>
    </w:rPr>
  </w:style>
  <w:style w:type="character" w:styleId="a5">
    <w:name w:val="page number"/>
    <w:uiPriority w:val="99"/>
    <w:rsid w:val="00D1168F"/>
    <w:rPr>
      <w:rFonts w:cs="Times New Roman"/>
    </w:rPr>
  </w:style>
  <w:style w:type="paragraph" w:styleId="a6">
    <w:name w:val="Normal (Web)"/>
    <w:basedOn w:val="a"/>
    <w:uiPriority w:val="99"/>
    <w:semiHidden/>
    <w:unhideWhenUsed/>
    <w:rsid w:val="00D1168F"/>
    <w:pPr>
      <w:autoSpaceDE/>
      <w:autoSpaceDN/>
      <w:spacing w:before="100" w:beforeAutospacing="1" w:after="100" w:afterAutospacing="1"/>
    </w:pPr>
    <w:rPr>
      <w:sz w:val="24"/>
      <w:szCs w:val="24"/>
    </w:rPr>
  </w:style>
  <w:style w:type="character" w:customStyle="1" w:styleId="apple-converted-space">
    <w:name w:val="apple-converted-space"/>
    <w:basedOn w:val="a0"/>
    <w:rsid w:val="00D1168F"/>
  </w:style>
  <w:style w:type="character" w:styleId="a7">
    <w:name w:val="Strong"/>
    <w:basedOn w:val="a0"/>
    <w:uiPriority w:val="22"/>
    <w:qFormat/>
    <w:rsid w:val="006F218B"/>
    <w:rPr>
      <w:b/>
      <w:bCs/>
    </w:rPr>
  </w:style>
  <w:style w:type="character" w:styleId="a8">
    <w:name w:val="Hyperlink"/>
    <w:basedOn w:val="a0"/>
    <w:uiPriority w:val="99"/>
    <w:unhideWhenUsed/>
    <w:rsid w:val="007E2D7F"/>
    <w:rPr>
      <w:color w:val="0000FF" w:themeColor="hyperlink"/>
      <w:u w:val="single"/>
    </w:rPr>
  </w:style>
  <w:style w:type="paragraph" w:customStyle="1" w:styleId="Default">
    <w:name w:val="Default"/>
    <w:rsid w:val="00577A59"/>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ody Text"/>
    <w:basedOn w:val="a"/>
    <w:link w:val="aa"/>
    <w:uiPriority w:val="99"/>
    <w:semiHidden/>
    <w:unhideWhenUsed/>
    <w:rsid w:val="00577A59"/>
    <w:pPr>
      <w:spacing w:after="120"/>
    </w:pPr>
  </w:style>
  <w:style w:type="character" w:customStyle="1" w:styleId="aa">
    <w:name w:val="Основной текст Знак"/>
    <w:basedOn w:val="a0"/>
    <w:link w:val="a9"/>
    <w:uiPriority w:val="99"/>
    <w:semiHidden/>
    <w:rsid w:val="00577A59"/>
    <w:rPr>
      <w:rFonts w:ascii="Times New Roman" w:eastAsia="Times New Roman" w:hAnsi="Times New Roman" w:cs="Times New Roman"/>
      <w:sz w:val="20"/>
      <w:szCs w:val="20"/>
      <w:lang w:eastAsia="ru-RU"/>
    </w:rPr>
  </w:style>
  <w:style w:type="paragraph" w:styleId="ab">
    <w:name w:val="List Paragraph"/>
    <w:basedOn w:val="a"/>
    <w:uiPriority w:val="34"/>
    <w:qFormat/>
    <w:rsid w:val="00564248"/>
    <w:pPr>
      <w:ind w:left="720"/>
      <w:contextualSpacing/>
    </w:pPr>
  </w:style>
  <w:style w:type="character" w:styleId="ac">
    <w:name w:val="Unresolved Mention"/>
    <w:basedOn w:val="a0"/>
    <w:uiPriority w:val="99"/>
    <w:semiHidden/>
    <w:unhideWhenUsed/>
    <w:rsid w:val="005E49DE"/>
    <w:rPr>
      <w:color w:val="605E5C"/>
      <w:shd w:val="clear" w:color="auto" w:fill="E1DFDD"/>
    </w:rPr>
  </w:style>
  <w:style w:type="character" w:styleId="ad">
    <w:name w:val="annotation reference"/>
    <w:basedOn w:val="a0"/>
    <w:uiPriority w:val="99"/>
    <w:semiHidden/>
    <w:unhideWhenUsed/>
    <w:rsid w:val="00FD6ED9"/>
    <w:rPr>
      <w:sz w:val="16"/>
      <w:szCs w:val="16"/>
    </w:rPr>
  </w:style>
  <w:style w:type="paragraph" w:styleId="ae">
    <w:name w:val="annotation text"/>
    <w:basedOn w:val="a"/>
    <w:link w:val="af"/>
    <w:uiPriority w:val="99"/>
    <w:semiHidden/>
    <w:unhideWhenUsed/>
    <w:rsid w:val="00FD6ED9"/>
  </w:style>
  <w:style w:type="character" w:customStyle="1" w:styleId="af">
    <w:name w:val="Текст примечания Знак"/>
    <w:basedOn w:val="a0"/>
    <w:link w:val="ae"/>
    <w:uiPriority w:val="99"/>
    <w:semiHidden/>
    <w:rsid w:val="00FD6ED9"/>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FD6ED9"/>
    <w:rPr>
      <w:b/>
      <w:bCs/>
    </w:rPr>
  </w:style>
  <w:style w:type="character" w:customStyle="1" w:styleId="af1">
    <w:name w:val="Тема примечания Знак"/>
    <w:basedOn w:val="af"/>
    <w:link w:val="af0"/>
    <w:uiPriority w:val="99"/>
    <w:semiHidden/>
    <w:rsid w:val="00FD6ED9"/>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FD6ED9"/>
    <w:rPr>
      <w:rFonts w:ascii="Segoe UI" w:hAnsi="Segoe UI" w:cs="Segoe UI"/>
      <w:sz w:val="18"/>
      <w:szCs w:val="18"/>
    </w:rPr>
  </w:style>
  <w:style w:type="character" w:customStyle="1" w:styleId="af3">
    <w:name w:val="Текст выноски Знак"/>
    <w:basedOn w:val="a0"/>
    <w:link w:val="af2"/>
    <w:uiPriority w:val="99"/>
    <w:semiHidden/>
    <w:rsid w:val="00FD6ED9"/>
    <w:rPr>
      <w:rFonts w:ascii="Segoe UI" w:eastAsia="Times New Roman" w:hAnsi="Segoe UI" w:cs="Segoe UI"/>
      <w:sz w:val="18"/>
      <w:szCs w:val="18"/>
      <w:lang w:eastAsia="ru-RU"/>
    </w:rPr>
  </w:style>
  <w:style w:type="character" w:customStyle="1" w:styleId="40">
    <w:name w:val="Заголовок 4 Знак"/>
    <w:basedOn w:val="a0"/>
    <w:link w:val="4"/>
    <w:uiPriority w:val="9"/>
    <w:rsid w:val="00707FE5"/>
    <w:rPr>
      <w:rFonts w:ascii="Times New Roman" w:eastAsia="Times New Roman" w:hAnsi="Times New Roman" w:cs="Times New Roman"/>
      <w:b/>
      <w:bCs/>
      <w:sz w:val="24"/>
      <w:szCs w:val="24"/>
      <w:lang w:eastAsia="ru-RU"/>
    </w:rPr>
  </w:style>
  <w:style w:type="character" w:customStyle="1" w:styleId="hl">
    <w:name w:val="hl"/>
    <w:basedOn w:val="a0"/>
    <w:rsid w:val="00707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175106">
      <w:bodyDiv w:val="1"/>
      <w:marLeft w:val="0"/>
      <w:marRight w:val="0"/>
      <w:marTop w:val="0"/>
      <w:marBottom w:val="0"/>
      <w:divBdr>
        <w:top w:val="none" w:sz="0" w:space="0" w:color="auto"/>
        <w:left w:val="none" w:sz="0" w:space="0" w:color="auto"/>
        <w:bottom w:val="none" w:sz="0" w:space="0" w:color="auto"/>
        <w:right w:val="none" w:sz="0" w:space="0" w:color="auto"/>
      </w:divBdr>
    </w:div>
    <w:div w:id="150184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9483" TargetMode="External"/><Relationship Id="rId3" Type="http://schemas.openxmlformats.org/officeDocument/2006/relationships/settings" Target="settings.xml"/><Relationship Id="rId7" Type="http://schemas.openxmlformats.org/officeDocument/2006/relationships/hyperlink" Target="http://www.x5-finance.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1105</Words>
  <Characters>6301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Renzhina, Viktoriya</cp:lastModifiedBy>
  <cp:revision>60</cp:revision>
  <dcterms:created xsi:type="dcterms:W3CDTF">2023-11-02T16:30:00Z</dcterms:created>
  <dcterms:modified xsi:type="dcterms:W3CDTF">2023-11-03T10:48:00Z</dcterms:modified>
</cp:coreProperties>
</file>