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EC1CE9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EC1CE9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25CB9977" w:rsidR="00120B54" w:rsidRPr="00261597" w:rsidRDefault="00CF13C1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20.11.2024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EC1CE9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06146B44" w14:textId="11E904F2" w:rsidR="00FD5F24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E501FE" w:rsidRP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существенная сделка, не являющаяся крупной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. Сделка не является крупной в силу ст.46 ФЗ от 08.02.1998 №14-ФЗ «Об обществах с ограниченной ответственностью» </w:t>
            </w:r>
            <w:r w:rsid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(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цена сделки менее 25% от балансовой стоимости активов, определенной по данным бухгалтерской (финансовой) отчетности </w:t>
            </w:r>
            <w:r w:rsidR="00E377C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</w:t>
            </w:r>
            <w:r w:rsidR="00BE5D2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митента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РСБУ на </w:t>
            </w:r>
            <w:r w:rsidR="00F8385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E377C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E377C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09</w:t>
            </w:r>
            <w:r w:rsidR="003B06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8385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E377C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).</w:t>
            </w:r>
          </w:p>
          <w:p w14:paraId="245EF5F0" w14:textId="5895EDBB" w:rsidR="00CF13C1" w:rsidRDefault="00CB138E" w:rsidP="00691F19">
            <w:pPr>
              <w:shd w:val="clear" w:color="auto" w:fill="FFFFFF"/>
              <w:jc w:val="both"/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биржевы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серии 003Р-0</w:t>
            </w:r>
            <w:r w:rsidR="00E377CB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, размещаемы</w:t>
            </w:r>
            <w:r w:rsid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R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B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02-0</w:t>
            </w:r>
            <w:r w:rsidR="00CF13C1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-36241-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R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FD55FF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P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от </w:t>
            </w:r>
            <w:r w:rsidR="00CF13C1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</w:t>
            </w:r>
            <w:r w:rsidR="00CF13C1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10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.202</w:t>
            </w:r>
            <w:r w:rsidR="00CF13C1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3</w:t>
            </w:r>
            <w:r w:rsidR="00126183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 (далее – Биржевые облигации)</w:t>
            </w:r>
            <w:r w:rsidR="00FD55FF" w:rsidRPr="00FD55FF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="00CF13C1" w:rsidRPr="001A70CB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Международный код (номер) идентификации ценных бумаг (</w:t>
            </w:r>
            <w:r w:rsidR="00CF13C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ISIN</w:t>
            </w:r>
            <w:r w:rsidR="00CF13C1" w:rsidRPr="001A70CB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) – </w:t>
            </w:r>
            <w:r w:rsidR="00CF13C1" w:rsidRPr="001B5B5B">
              <w:rPr>
                <w:b/>
                <w:i/>
                <w:sz w:val="22"/>
                <w:szCs w:val="22"/>
                <w:shd w:val="clear" w:color="auto" w:fill="FFFFFF"/>
              </w:rPr>
              <w:t>RU</w:t>
            </w:r>
            <w:r w:rsidR="00CF13C1" w:rsidRPr="00354C66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CF13C1" w:rsidRPr="001B5B5B">
              <w:rPr>
                <w:b/>
                <w:i/>
                <w:sz w:val="22"/>
                <w:szCs w:val="22"/>
                <w:shd w:val="clear" w:color="auto" w:fill="FFFFFF"/>
              </w:rPr>
              <w:t>A</w:t>
            </w:r>
            <w:r w:rsidR="00CF13C1" w:rsidRPr="00354C66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109</w:t>
            </w:r>
            <w:r w:rsidR="00CF13C1" w:rsidRPr="001B5B5B">
              <w:rPr>
                <w:b/>
                <w:i/>
                <w:sz w:val="22"/>
                <w:szCs w:val="22"/>
                <w:shd w:val="clear" w:color="auto" w:fill="FFFFFF"/>
              </w:rPr>
              <w:t>JH</w:t>
            </w:r>
            <w:r w:rsidR="00CF13C1" w:rsidRPr="00354C66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CF13C1" w:rsidRPr="001A70CB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 Международный код классификации финансовых инструментов (</w:t>
            </w:r>
            <w:r w:rsidR="00CF13C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CFI</w:t>
            </w:r>
            <w:r w:rsidR="00CF13C1" w:rsidRPr="001A70CB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 xml:space="preserve">) – </w:t>
            </w:r>
            <w:r w:rsidR="00EC1CE9" w:rsidRPr="008D4878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DBVGFB</w:t>
            </w:r>
            <w:r w:rsidR="00EC1CE9" w:rsidRPr="001A70CB">
              <w:rPr>
                <w:b/>
                <w:i/>
                <w:spacing w:val="-4"/>
                <w:sz w:val="22"/>
                <w:szCs w:val="22"/>
                <w:shd w:val="clear" w:color="auto" w:fill="FFFFFF"/>
                <w:lang w:val="ru-RU"/>
              </w:rPr>
              <w:t>.</w:t>
            </w:r>
            <w:bookmarkStart w:id="0" w:name="_GoBack"/>
            <w:bookmarkEnd w:id="0"/>
          </w:p>
          <w:p w14:paraId="633B9AEB" w14:textId="4B20B5BB" w:rsidR="003F55EA" w:rsidRPr="00C75517" w:rsidRDefault="00CB138E" w:rsidP="00691F19">
            <w:pPr>
              <w:shd w:val="clear" w:color="auto" w:fill="FFFFFF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D55FF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10 000 000 000 (десять миллиардов) рублей. </w:t>
            </w:r>
            <w:r w:rsidR="00205508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погашения Биржевых облигаций –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29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FD55FF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. По Биржевым облигациям предусмотрена выплата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купонов, длительностью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день каждый</w:t>
            </w:r>
            <w:r w:rsidR="008C1292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Эмитентом установлен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а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процентная ставка по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Биржевы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облигаци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ям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1-го по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-ый включительно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в размере 23% годовых, что составляет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18 рублей 90 копеек на одну Биржевую облигацию.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Права по Биржевым облигациям установлены Решением о выпуске ценных бумаг.</w:t>
            </w:r>
          </w:p>
          <w:p w14:paraId="11214C48" w14:textId="2885692A" w:rsidR="00286E56" w:rsidRPr="00261597" w:rsidRDefault="00CB138E" w:rsidP="00E377CB">
            <w:pPr>
              <w:tabs>
                <w:tab w:val="left" w:pos="1201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4BC03EB7" w:rsidR="008E18E4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B3FA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20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2B3FA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; дата погашения Биржевых облигаций – 2</w:t>
            </w:r>
            <w:r w:rsidR="002B3FA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2B3FA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</w:p>
          <w:p w14:paraId="032A255A" w14:textId="504CC85D" w:rsidR="00C75517" w:rsidRPr="00C75517" w:rsidRDefault="00CB138E" w:rsidP="004B434D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lastRenderedPageBreak/>
              <w:t>2.8. Размер существенной сделки в денежном выражении и в процентах от стоимости активов (совокупной стоимости активов)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 сделки в денежном выражении с учетом купонного дохода по купонным периодам с 1 (первого) по </w:t>
            </w:r>
            <w:r w:rsid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</w:t>
            </w:r>
            <w:r w:rsid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девятый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из расчета процентной ставки </w:t>
            </w:r>
            <w:r w:rsid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23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,00% годовых составляет – </w:t>
            </w:r>
            <w:r w:rsid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11 701 000 000 (Одиннадцать миллиардов семьсот один миллион)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рублей (номинальная стоимость Биржевых облигаций и совокупный купонный доход </w:t>
            </w:r>
            <w:r w:rsidR="005C1C4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купонным периодам</w:t>
            </w:r>
            <w:r w:rsidR="005C1C4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1-го по 9-ый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). Размер сделки в процентах от стоимости активов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митента составляет –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97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 Эмитента, определенной по финансовой отчетности МСФО по состоянию на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60BD28DC" w:rsidR="002860C9" w:rsidRPr="00261597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106</w:t>
            </w:r>
            <w:r w:rsid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628 553</w:t>
            </w:r>
            <w:r w:rsidR="002860C9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годовой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финансовой отчетност</w:t>
            </w:r>
            <w:r w:rsidR="00454A3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 в соответствии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МСФО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год, закончившийся 3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1847C593" w14:textId="309A47FD" w:rsidR="00CB138E" w:rsidRPr="00261597" w:rsidRDefault="008F2739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20 ноября 2024 года</w:t>
            </w:r>
          </w:p>
          <w:p w14:paraId="2A0D1779" w14:textId="01847846" w:rsidR="002860C9" w:rsidRPr="00261597" w:rsidRDefault="00CB138E" w:rsidP="002860C9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26FA8382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006492">
              <w:rPr>
                <w:rFonts w:eastAsia="Calibri"/>
                <w:sz w:val="22"/>
                <w:szCs w:val="22"/>
                <w:lang w:val="ru-RU"/>
              </w:rPr>
              <w:t>20</w:t>
            </w:r>
            <w:r w:rsidRPr="00261597">
              <w:rPr>
                <w:rFonts w:eastAsia="Calibri"/>
                <w:sz w:val="22"/>
                <w:szCs w:val="22"/>
              </w:rPr>
              <w:t xml:space="preserve">» </w:t>
            </w:r>
            <w:r w:rsidR="00006492">
              <w:rPr>
                <w:rFonts w:eastAsia="Calibri"/>
                <w:sz w:val="22"/>
                <w:szCs w:val="22"/>
                <w:lang w:val="ru-RU"/>
              </w:rPr>
              <w:t>ноября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4B434D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2F" w16cex:dateUtc="2023-12-05T10:54:00Z"/>
  <w16cex:commentExtensible w16cex:durableId="2919AAB6" w16cex:dateUtc="2023-12-05T10:57:00Z"/>
  <w16cex:commentExtensible w16cex:durableId="2919A9EB" w16cex:dateUtc="2023-12-05T10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6492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45EF3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A57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971AB"/>
    <w:rsid w:val="002A15D8"/>
    <w:rsid w:val="002A28C1"/>
    <w:rsid w:val="002A54DE"/>
    <w:rsid w:val="002A669D"/>
    <w:rsid w:val="002B1661"/>
    <w:rsid w:val="002B16D1"/>
    <w:rsid w:val="002B2026"/>
    <w:rsid w:val="002B33B9"/>
    <w:rsid w:val="002B3FA5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724E"/>
    <w:rsid w:val="0031739D"/>
    <w:rsid w:val="00317A89"/>
    <w:rsid w:val="00321735"/>
    <w:rsid w:val="003234EB"/>
    <w:rsid w:val="00323CE9"/>
    <w:rsid w:val="003276C3"/>
    <w:rsid w:val="00327F89"/>
    <w:rsid w:val="00332B63"/>
    <w:rsid w:val="0033768E"/>
    <w:rsid w:val="003423AB"/>
    <w:rsid w:val="00350EB5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06D4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8A0"/>
    <w:rsid w:val="00425DB6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4A37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DE7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83852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B5B53"/>
    <w:rsid w:val="005C1C45"/>
    <w:rsid w:val="005C1D99"/>
    <w:rsid w:val="005C425C"/>
    <w:rsid w:val="005C4B59"/>
    <w:rsid w:val="005D02D0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1F19"/>
    <w:rsid w:val="006964D5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4DB0"/>
    <w:rsid w:val="00826FF2"/>
    <w:rsid w:val="00833766"/>
    <w:rsid w:val="008346AA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26D"/>
    <w:rsid w:val="00872BEC"/>
    <w:rsid w:val="008760E0"/>
    <w:rsid w:val="00882195"/>
    <w:rsid w:val="008850CE"/>
    <w:rsid w:val="00893378"/>
    <w:rsid w:val="008972EA"/>
    <w:rsid w:val="00897D51"/>
    <w:rsid w:val="008A0DE4"/>
    <w:rsid w:val="008A152B"/>
    <w:rsid w:val="008A38A4"/>
    <w:rsid w:val="008A5874"/>
    <w:rsid w:val="008B1629"/>
    <w:rsid w:val="008B5DE9"/>
    <w:rsid w:val="008C1292"/>
    <w:rsid w:val="008C47A4"/>
    <w:rsid w:val="008E18E4"/>
    <w:rsid w:val="008E1D39"/>
    <w:rsid w:val="008E45B5"/>
    <w:rsid w:val="008F2739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E1B3A"/>
    <w:rsid w:val="00BE5D24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5517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13C1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E001B6"/>
    <w:rsid w:val="00E04CFB"/>
    <w:rsid w:val="00E06A46"/>
    <w:rsid w:val="00E06F6E"/>
    <w:rsid w:val="00E15C4C"/>
    <w:rsid w:val="00E214D2"/>
    <w:rsid w:val="00E24D01"/>
    <w:rsid w:val="00E27018"/>
    <w:rsid w:val="00E377CB"/>
    <w:rsid w:val="00E41433"/>
    <w:rsid w:val="00E422B2"/>
    <w:rsid w:val="00E501FE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105"/>
    <w:rsid w:val="00EB2DFD"/>
    <w:rsid w:val="00EB47DD"/>
    <w:rsid w:val="00EC1CE9"/>
    <w:rsid w:val="00EC4B17"/>
    <w:rsid w:val="00EC55C5"/>
    <w:rsid w:val="00EC7077"/>
    <w:rsid w:val="00ED10AA"/>
    <w:rsid w:val="00ED3E41"/>
    <w:rsid w:val="00ED628E"/>
    <w:rsid w:val="00ED6E6E"/>
    <w:rsid w:val="00EF080E"/>
    <w:rsid w:val="00EF1295"/>
    <w:rsid w:val="00EF1E83"/>
    <w:rsid w:val="00EF2048"/>
    <w:rsid w:val="00EF234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13E1"/>
    <w:rsid w:val="00F4453C"/>
    <w:rsid w:val="00F655DE"/>
    <w:rsid w:val="00F73C4D"/>
    <w:rsid w:val="00F76949"/>
    <w:rsid w:val="00F83850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ae">
    <w:name w:val="Unresolved Mention"/>
    <w:basedOn w:val="a0"/>
    <w:uiPriority w:val="99"/>
    <w:semiHidden/>
    <w:unhideWhenUsed/>
    <w:rsid w:val="008C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AE21-C54E-4978-855B-ABC03993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17</cp:revision>
  <cp:lastPrinted>2020-09-01T08:25:00Z</cp:lastPrinted>
  <dcterms:created xsi:type="dcterms:W3CDTF">2024-03-12T13:46:00Z</dcterms:created>
  <dcterms:modified xsi:type="dcterms:W3CDTF">2024-11-20T07:59:00Z</dcterms:modified>
</cp:coreProperties>
</file>