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4FB" w:rsidRPr="00DD27DF" w:rsidRDefault="006674FB" w:rsidP="00EA38E4">
      <w:pPr>
        <w:jc w:val="center"/>
        <w:rPr>
          <w:b/>
          <w:bCs/>
          <w:sz w:val="24"/>
          <w:szCs w:val="24"/>
        </w:rPr>
      </w:pPr>
      <w:r w:rsidRPr="00DD27DF">
        <w:rPr>
          <w:b/>
          <w:bCs/>
          <w:sz w:val="24"/>
          <w:szCs w:val="24"/>
        </w:rPr>
        <w:t xml:space="preserve">Сообщение о существенном факте </w:t>
      </w:r>
      <w:r>
        <w:rPr>
          <w:b/>
          <w:bCs/>
          <w:sz w:val="24"/>
          <w:szCs w:val="24"/>
        </w:rPr>
        <w:br/>
      </w:r>
      <w:r w:rsidRPr="00DD27DF">
        <w:rPr>
          <w:b/>
          <w:bCs/>
          <w:sz w:val="24"/>
          <w:szCs w:val="24"/>
        </w:rPr>
        <w:t>«Сведения об этапах процедуры эмиссии эмиссионных ценных бумаг»</w:t>
      </w:r>
    </w:p>
    <w:p w:rsidR="006674FB" w:rsidRDefault="006674FB" w:rsidP="005D7A88">
      <w:pPr>
        <w:jc w:val="center"/>
        <w:rPr>
          <w:b/>
          <w:sz w:val="24"/>
          <w:szCs w:val="24"/>
        </w:rPr>
      </w:pPr>
      <w:r>
        <w:rPr>
          <w:b/>
          <w:sz w:val="24"/>
          <w:szCs w:val="24"/>
        </w:rPr>
        <w:t xml:space="preserve">Сообщение об </w:t>
      </w:r>
      <w:proofErr w:type="spellStart"/>
      <w:r>
        <w:rPr>
          <w:b/>
          <w:sz w:val="24"/>
          <w:szCs w:val="24"/>
        </w:rPr>
        <w:t>инсайдерской</w:t>
      </w:r>
      <w:proofErr w:type="spellEnd"/>
      <w:r>
        <w:rPr>
          <w:b/>
          <w:sz w:val="24"/>
          <w:szCs w:val="24"/>
        </w:rPr>
        <w:t xml:space="preserve"> информации.</w:t>
      </w:r>
    </w:p>
    <w:p w:rsidR="006674FB" w:rsidRPr="00B54E22" w:rsidRDefault="006674FB" w:rsidP="0027398A">
      <w:pPr>
        <w:ind w:firstLine="720"/>
        <w:jc w:val="center"/>
        <w:rPr>
          <w:b/>
          <w:bCs/>
          <w:sz w:val="22"/>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231"/>
        <w:gridCol w:w="4834"/>
      </w:tblGrid>
      <w:tr w:rsidR="006674FB" w:rsidRPr="0027398A" w:rsidTr="0027398A">
        <w:tc>
          <w:tcPr>
            <w:tcW w:w="10065" w:type="dxa"/>
            <w:gridSpan w:val="2"/>
          </w:tcPr>
          <w:p w:rsidR="006674FB" w:rsidRPr="0027398A" w:rsidRDefault="006674FB" w:rsidP="0027398A">
            <w:pPr>
              <w:jc w:val="center"/>
            </w:pPr>
            <w:r w:rsidRPr="0027398A">
              <w:t>1. Общие сведения</w:t>
            </w:r>
          </w:p>
        </w:tc>
      </w:tr>
      <w:tr w:rsidR="006674FB" w:rsidRPr="0027398A" w:rsidTr="0027398A">
        <w:tc>
          <w:tcPr>
            <w:tcW w:w="5231" w:type="dxa"/>
          </w:tcPr>
          <w:p w:rsidR="006674FB" w:rsidRPr="0027398A" w:rsidRDefault="006674FB" w:rsidP="0027398A">
            <w:pPr>
              <w:ind w:left="85" w:right="85"/>
              <w:jc w:val="both"/>
            </w:pPr>
            <w:r w:rsidRPr="0027398A">
              <w:t>1.1. Полное фирменное наименование эмитента (для некоммерческой организации – наименование)</w:t>
            </w:r>
          </w:p>
        </w:tc>
        <w:tc>
          <w:tcPr>
            <w:tcW w:w="4834" w:type="dxa"/>
          </w:tcPr>
          <w:p w:rsidR="006674FB" w:rsidRPr="0027398A" w:rsidRDefault="006674FB" w:rsidP="0027398A">
            <w:pPr>
              <w:ind w:left="85" w:right="85"/>
              <w:jc w:val="both"/>
              <w:rPr>
                <w:b/>
                <w:bCs/>
                <w:i/>
                <w:iCs/>
              </w:rPr>
            </w:pPr>
            <w:r w:rsidRPr="00884288">
              <w:rPr>
                <w:b/>
              </w:rPr>
              <w:t>Общество с ограниченной ответственностью «ИКС 5 ФИНАНС»</w:t>
            </w:r>
          </w:p>
        </w:tc>
      </w:tr>
      <w:tr w:rsidR="006674FB" w:rsidRPr="0027398A" w:rsidTr="0027398A">
        <w:tc>
          <w:tcPr>
            <w:tcW w:w="5231" w:type="dxa"/>
          </w:tcPr>
          <w:p w:rsidR="006674FB" w:rsidRPr="0027398A" w:rsidRDefault="006674FB" w:rsidP="0027398A">
            <w:pPr>
              <w:ind w:left="85" w:right="85"/>
              <w:jc w:val="both"/>
            </w:pPr>
            <w:r w:rsidRPr="0027398A">
              <w:t>1.2. Сокращенное фирменное наименование эмитента</w:t>
            </w:r>
          </w:p>
        </w:tc>
        <w:tc>
          <w:tcPr>
            <w:tcW w:w="4834" w:type="dxa"/>
          </w:tcPr>
          <w:p w:rsidR="006674FB" w:rsidRPr="0027398A" w:rsidRDefault="006674FB" w:rsidP="0027398A">
            <w:pPr>
              <w:ind w:left="85" w:right="85"/>
              <w:jc w:val="both"/>
              <w:rPr>
                <w:b/>
                <w:bCs/>
                <w:i/>
                <w:iCs/>
              </w:rPr>
            </w:pPr>
            <w:r w:rsidRPr="00884288">
              <w:rPr>
                <w:b/>
              </w:rPr>
              <w:t>ООО «ИКС 5 ФИНАНС»</w:t>
            </w:r>
          </w:p>
        </w:tc>
      </w:tr>
      <w:tr w:rsidR="006674FB" w:rsidRPr="0027398A" w:rsidTr="0027398A">
        <w:tc>
          <w:tcPr>
            <w:tcW w:w="5231" w:type="dxa"/>
          </w:tcPr>
          <w:p w:rsidR="006674FB" w:rsidRPr="0027398A" w:rsidRDefault="006674FB" w:rsidP="0027398A">
            <w:pPr>
              <w:ind w:left="85" w:right="85"/>
              <w:jc w:val="both"/>
            </w:pPr>
            <w:r w:rsidRPr="0027398A">
              <w:t>1.3. Место нахождения эмитента</w:t>
            </w:r>
          </w:p>
        </w:tc>
        <w:tc>
          <w:tcPr>
            <w:tcW w:w="4834" w:type="dxa"/>
          </w:tcPr>
          <w:p w:rsidR="006674FB" w:rsidRPr="0027398A" w:rsidRDefault="006674FB" w:rsidP="0027398A">
            <w:pPr>
              <w:ind w:left="85" w:right="85"/>
              <w:jc w:val="both"/>
              <w:rPr>
                <w:b/>
                <w:bCs/>
                <w:i/>
                <w:iCs/>
              </w:rPr>
            </w:pPr>
            <w:r w:rsidRPr="00884288">
              <w:rPr>
                <w:b/>
              </w:rPr>
              <w:t xml:space="preserve">Россия, 127572, </w:t>
            </w:r>
            <w:r w:rsidR="00F70B52">
              <w:rPr>
                <w:b/>
              </w:rPr>
              <w:t xml:space="preserve">г. </w:t>
            </w:r>
            <w:r w:rsidRPr="00884288">
              <w:rPr>
                <w:b/>
              </w:rPr>
              <w:t xml:space="preserve">Москва, Череповецкая ул., д. 17 </w:t>
            </w:r>
          </w:p>
        </w:tc>
      </w:tr>
      <w:tr w:rsidR="006674FB" w:rsidRPr="0027398A" w:rsidTr="0027398A">
        <w:tc>
          <w:tcPr>
            <w:tcW w:w="5231" w:type="dxa"/>
          </w:tcPr>
          <w:p w:rsidR="006674FB" w:rsidRPr="0027398A" w:rsidRDefault="006674FB" w:rsidP="0027398A">
            <w:pPr>
              <w:ind w:left="85" w:right="85"/>
              <w:jc w:val="both"/>
            </w:pPr>
            <w:r w:rsidRPr="0027398A">
              <w:t>1.4. ОГРН эмитента</w:t>
            </w:r>
          </w:p>
        </w:tc>
        <w:tc>
          <w:tcPr>
            <w:tcW w:w="4834" w:type="dxa"/>
          </w:tcPr>
          <w:p w:rsidR="006674FB" w:rsidRPr="00F70B52" w:rsidRDefault="006674FB" w:rsidP="0027398A">
            <w:pPr>
              <w:ind w:left="85" w:right="85"/>
              <w:jc w:val="both"/>
              <w:rPr>
                <w:b/>
                <w:bCs/>
                <w:i/>
                <w:iCs/>
              </w:rPr>
            </w:pPr>
            <w:r w:rsidRPr="00884288">
              <w:rPr>
                <w:b/>
              </w:rPr>
              <w:t>1067761792053</w:t>
            </w:r>
          </w:p>
        </w:tc>
      </w:tr>
      <w:tr w:rsidR="006674FB" w:rsidRPr="0027398A" w:rsidTr="0027398A">
        <w:tc>
          <w:tcPr>
            <w:tcW w:w="5231" w:type="dxa"/>
          </w:tcPr>
          <w:p w:rsidR="006674FB" w:rsidRPr="0027398A" w:rsidRDefault="006674FB" w:rsidP="0027398A">
            <w:pPr>
              <w:ind w:left="85" w:right="85"/>
              <w:jc w:val="both"/>
            </w:pPr>
            <w:r w:rsidRPr="0027398A">
              <w:t>1.5. ИНН эмитента</w:t>
            </w:r>
          </w:p>
        </w:tc>
        <w:tc>
          <w:tcPr>
            <w:tcW w:w="4834" w:type="dxa"/>
          </w:tcPr>
          <w:p w:rsidR="006674FB" w:rsidRPr="00F70B52" w:rsidRDefault="006674FB" w:rsidP="0027398A">
            <w:pPr>
              <w:ind w:left="85" w:right="85"/>
              <w:jc w:val="both"/>
              <w:rPr>
                <w:b/>
                <w:bCs/>
                <w:i/>
                <w:iCs/>
              </w:rPr>
            </w:pPr>
            <w:r w:rsidRPr="00884288">
              <w:rPr>
                <w:b/>
              </w:rPr>
              <w:t>7715630469</w:t>
            </w:r>
          </w:p>
        </w:tc>
      </w:tr>
      <w:tr w:rsidR="006674FB" w:rsidRPr="0027398A" w:rsidTr="0027398A">
        <w:tc>
          <w:tcPr>
            <w:tcW w:w="5231" w:type="dxa"/>
          </w:tcPr>
          <w:p w:rsidR="006674FB" w:rsidRPr="0027398A" w:rsidRDefault="006674FB" w:rsidP="0027398A">
            <w:pPr>
              <w:ind w:left="85" w:right="85"/>
              <w:jc w:val="both"/>
            </w:pPr>
            <w:r w:rsidRPr="0027398A">
              <w:t>1.6. Уникальный код эмитента, присвоенный регистрирующим органом</w:t>
            </w:r>
          </w:p>
        </w:tc>
        <w:tc>
          <w:tcPr>
            <w:tcW w:w="4834" w:type="dxa"/>
          </w:tcPr>
          <w:p w:rsidR="006674FB" w:rsidRPr="0027398A" w:rsidRDefault="006674FB" w:rsidP="0027398A">
            <w:pPr>
              <w:ind w:left="85" w:right="85"/>
              <w:jc w:val="both"/>
              <w:rPr>
                <w:b/>
                <w:bCs/>
                <w:i/>
                <w:iCs/>
                <w:lang w:val="en-US"/>
              </w:rPr>
            </w:pPr>
            <w:r w:rsidRPr="00884288">
              <w:rPr>
                <w:b/>
              </w:rPr>
              <w:t xml:space="preserve">36241-R </w:t>
            </w:r>
            <w:r w:rsidRPr="00884288">
              <w:rPr>
                <w:b/>
              </w:rPr>
              <w:br/>
            </w:r>
          </w:p>
        </w:tc>
      </w:tr>
      <w:tr w:rsidR="006674FB" w:rsidRPr="0027398A" w:rsidTr="0027398A">
        <w:tc>
          <w:tcPr>
            <w:tcW w:w="5231" w:type="dxa"/>
          </w:tcPr>
          <w:p w:rsidR="006674FB" w:rsidRPr="0027398A" w:rsidRDefault="006674FB" w:rsidP="0027398A">
            <w:pPr>
              <w:ind w:left="85" w:right="85"/>
              <w:jc w:val="both"/>
            </w:pPr>
            <w:r w:rsidRPr="0027398A">
              <w:t>1.7. Адрес страницы в сети Интернет, используемой эмитентом для раскрытия информации</w:t>
            </w:r>
          </w:p>
        </w:tc>
        <w:tc>
          <w:tcPr>
            <w:tcW w:w="4834" w:type="dxa"/>
          </w:tcPr>
          <w:p w:rsidR="006674FB" w:rsidRPr="0027398A" w:rsidRDefault="006674FB" w:rsidP="0027398A">
            <w:pPr>
              <w:ind w:left="85" w:right="85"/>
              <w:jc w:val="both"/>
              <w:rPr>
                <w:b/>
                <w:bCs/>
                <w:i/>
                <w:iCs/>
              </w:rPr>
            </w:pPr>
            <w:r w:rsidRPr="00884288">
              <w:rPr>
                <w:b/>
              </w:rPr>
              <w:t xml:space="preserve">http://www.x5-finance.ru </w:t>
            </w:r>
            <w:r w:rsidRPr="00884288">
              <w:rPr>
                <w:b/>
              </w:rPr>
              <w:br/>
              <w:t>http://www.e-disclosure.ru/portal/company.aspx?id=9483</w:t>
            </w:r>
          </w:p>
        </w:tc>
      </w:tr>
    </w:tbl>
    <w:p w:rsidR="006674FB" w:rsidRPr="0027398A" w:rsidRDefault="006674FB" w:rsidP="009D58EB">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1"/>
      </w:tblGrid>
      <w:tr w:rsidR="006674FB" w:rsidRPr="001D75E2" w:rsidTr="009F421A">
        <w:tc>
          <w:tcPr>
            <w:tcW w:w="10031" w:type="dxa"/>
          </w:tcPr>
          <w:p w:rsidR="006674FB" w:rsidRPr="001D75E2" w:rsidRDefault="006674FB" w:rsidP="009F421A">
            <w:pPr>
              <w:jc w:val="center"/>
            </w:pPr>
            <w:r w:rsidRPr="001D75E2">
              <w:t>2. Содержание сообщения</w:t>
            </w:r>
            <w:r>
              <w:t xml:space="preserve"> </w:t>
            </w:r>
          </w:p>
        </w:tc>
      </w:tr>
      <w:tr w:rsidR="006674FB" w:rsidRPr="001D75E2" w:rsidTr="003B4CAC">
        <w:tc>
          <w:tcPr>
            <w:tcW w:w="10031" w:type="dxa"/>
          </w:tcPr>
          <w:p w:rsidR="006674FB" w:rsidRPr="001D75E2" w:rsidRDefault="006674FB" w:rsidP="003B4CAC">
            <w:pPr>
              <w:jc w:val="center"/>
            </w:pPr>
            <w:r w:rsidRPr="005E21AE">
              <w:t xml:space="preserve"> «Сведения о принятии решения о размещении ценных бумаг»</w:t>
            </w:r>
          </w:p>
        </w:tc>
      </w:tr>
      <w:tr w:rsidR="006674FB" w:rsidRPr="001D75E2" w:rsidTr="009F421A">
        <w:tc>
          <w:tcPr>
            <w:tcW w:w="10031" w:type="dxa"/>
          </w:tcPr>
          <w:p w:rsidR="006674FB" w:rsidRDefault="006674FB" w:rsidP="0027398A">
            <w:pPr>
              <w:jc w:val="both"/>
            </w:pPr>
            <w:r w:rsidRPr="00024BA0">
              <w:t xml:space="preserve">2.1. Орган управления эмитента, принявший решение о размещении ценных бумаг, и способ принятия решения: </w:t>
            </w:r>
            <w:r>
              <w:rPr>
                <w:b/>
                <w:bCs/>
                <w:i/>
                <w:iCs/>
              </w:rPr>
              <w:t>Решение единственного участника Общества с ограниченной ответственностью «ИКС 5 ФИНАНС» (далее – «Эмитент»)</w:t>
            </w:r>
          </w:p>
          <w:p w:rsidR="006674FB" w:rsidRPr="00BB7232" w:rsidRDefault="006674FB" w:rsidP="0062501C">
            <w:pPr>
              <w:jc w:val="both"/>
              <w:rPr>
                <w:b/>
                <w:i/>
              </w:rPr>
            </w:pPr>
            <w:r w:rsidRPr="00024BA0">
              <w:t>2.2. Дата и место проведения собрания (</w:t>
            </w:r>
            <w:r w:rsidRPr="00BB7232">
              <w:t>заседания) уполномоченного органа управления эмитента, на котором принято решение о размещении ценных бумаг:</w:t>
            </w:r>
            <w:r w:rsidRPr="00BB7232" w:rsidDel="00EC1696">
              <w:t xml:space="preserve"> </w:t>
            </w:r>
            <w:r w:rsidR="00BB7232" w:rsidRPr="00BB7232">
              <w:rPr>
                <w:b/>
                <w:bCs/>
                <w:i/>
                <w:iCs/>
              </w:rPr>
              <w:t>02</w:t>
            </w:r>
            <w:r w:rsidR="00557C9C" w:rsidRPr="00BB7232">
              <w:rPr>
                <w:b/>
                <w:bCs/>
                <w:i/>
                <w:iCs/>
              </w:rPr>
              <w:t xml:space="preserve"> </w:t>
            </w:r>
            <w:r w:rsidR="00BB7232" w:rsidRPr="00BB7232">
              <w:rPr>
                <w:b/>
                <w:bCs/>
                <w:i/>
                <w:iCs/>
              </w:rPr>
              <w:t>апреля</w:t>
            </w:r>
            <w:r w:rsidR="00557C9C" w:rsidRPr="00BB7232">
              <w:rPr>
                <w:b/>
                <w:bCs/>
                <w:i/>
                <w:iCs/>
              </w:rPr>
              <w:t xml:space="preserve"> </w:t>
            </w:r>
            <w:r w:rsidRPr="00BB7232">
              <w:rPr>
                <w:b/>
                <w:bCs/>
                <w:i/>
                <w:iCs/>
              </w:rPr>
              <w:t>2013 года; место проведения собрания</w:t>
            </w:r>
            <w:r w:rsidRPr="00BB7232">
              <w:t xml:space="preserve">: </w:t>
            </w:r>
            <w:r w:rsidRPr="00BB7232">
              <w:rPr>
                <w:b/>
                <w:bCs/>
                <w:i/>
                <w:iCs/>
              </w:rPr>
              <w:t>РФ, 127572, город Москва, Череповецкая улица, дом 17</w:t>
            </w:r>
            <w:r w:rsidRPr="00BB7232">
              <w:rPr>
                <w:b/>
                <w:i/>
              </w:rPr>
              <w:t>.</w:t>
            </w:r>
          </w:p>
          <w:p w:rsidR="006674FB" w:rsidRPr="00BB7232" w:rsidRDefault="006674FB" w:rsidP="0062501C">
            <w:pPr>
              <w:ind w:right="85"/>
              <w:jc w:val="both"/>
              <w:rPr>
                <w:i/>
              </w:rPr>
            </w:pPr>
            <w:r w:rsidRPr="00BB7232">
              <w:t>2.3. Дата составления и номер протокола собрания (заседания) уполномоченного органа управления эмитента, на котором принято решение о размещении ценных бумаг:</w:t>
            </w:r>
            <w:r w:rsidRPr="00BB7232">
              <w:rPr>
                <w:b/>
              </w:rPr>
              <w:t xml:space="preserve"> </w:t>
            </w:r>
            <w:r w:rsidRPr="00BB7232">
              <w:t xml:space="preserve"> </w:t>
            </w:r>
            <w:r w:rsidR="00557C9C" w:rsidRPr="00BB7232">
              <w:rPr>
                <w:b/>
                <w:i/>
              </w:rPr>
              <w:t>«</w:t>
            </w:r>
            <w:r w:rsidR="00BB7232" w:rsidRPr="00BB7232">
              <w:rPr>
                <w:b/>
                <w:i/>
              </w:rPr>
              <w:t>02</w:t>
            </w:r>
            <w:r w:rsidR="00557C9C" w:rsidRPr="00BB7232">
              <w:rPr>
                <w:b/>
                <w:i/>
              </w:rPr>
              <w:t xml:space="preserve">» </w:t>
            </w:r>
            <w:r w:rsidR="00BB7232" w:rsidRPr="00BB7232">
              <w:rPr>
                <w:b/>
                <w:i/>
              </w:rPr>
              <w:t>апреля</w:t>
            </w:r>
            <w:r w:rsidR="00557C9C" w:rsidRPr="00BB7232">
              <w:rPr>
                <w:b/>
                <w:i/>
              </w:rPr>
              <w:t xml:space="preserve">_ </w:t>
            </w:r>
            <w:r w:rsidRPr="00BB7232">
              <w:rPr>
                <w:b/>
                <w:i/>
              </w:rPr>
              <w:t>2013 года, Решение  №</w:t>
            </w:r>
            <w:r w:rsidR="00557C9C" w:rsidRPr="00BB7232">
              <w:rPr>
                <w:b/>
                <w:i/>
              </w:rPr>
              <w:t>б/н</w:t>
            </w:r>
            <w:r w:rsidRPr="00BB7232">
              <w:rPr>
                <w:b/>
                <w:i/>
              </w:rPr>
              <w:t>.</w:t>
            </w:r>
          </w:p>
          <w:p w:rsidR="006674FB" w:rsidRPr="00BB7232" w:rsidRDefault="006674FB" w:rsidP="0062501C">
            <w:pPr>
              <w:ind w:right="57"/>
              <w:jc w:val="both"/>
              <w:rPr>
                <w:b/>
                <w:i/>
              </w:rPr>
            </w:pPr>
            <w:r w:rsidRPr="00BB7232">
              <w:t xml:space="preserve">2.4. Кворум по вопросу о принятии решения о размещении ценных бумаг и итоги голосования: </w:t>
            </w:r>
            <w:r w:rsidRPr="00BB7232">
              <w:rPr>
                <w:b/>
                <w:i/>
              </w:rPr>
              <w:t>Решение принято Единственным</w:t>
            </w:r>
            <w:r w:rsidRPr="00BB7232" w:rsidDel="00A626D3">
              <w:rPr>
                <w:b/>
                <w:i/>
              </w:rPr>
              <w:t xml:space="preserve"> </w:t>
            </w:r>
            <w:r w:rsidRPr="00BB7232">
              <w:rPr>
                <w:b/>
                <w:i/>
              </w:rPr>
              <w:t>участником.</w:t>
            </w:r>
          </w:p>
          <w:p w:rsidR="006674FB" w:rsidRPr="00BB7232" w:rsidRDefault="006674FB" w:rsidP="009F421A">
            <w:pPr>
              <w:jc w:val="both"/>
            </w:pPr>
            <w:r w:rsidRPr="00BB7232">
              <w:t>2.5. Полная формулировка принятого решения о размещении ценных бумаг:</w:t>
            </w:r>
          </w:p>
          <w:p w:rsidR="006674FB" w:rsidRPr="0062501C" w:rsidRDefault="006674FB" w:rsidP="0062501C">
            <w:pPr>
              <w:jc w:val="both"/>
              <w:rPr>
                <w:b/>
              </w:rPr>
            </w:pPr>
            <w:proofErr w:type="gramStart"/>
            <w:r w:rsidRPr="00BB7232">
              <w:rPr>
                <w:b/>
              </w:rPr>
              <w:t>Разместить документарные процентные неконвертируемые Биржевые облигации</w:t>
            </w:r>
            <w:r w:rsidRPr="0062501C">
              <w:rPr>
                <w:b/>
              </w:rPr>
              <w:t xml:space="preserve"> на предъявителя с обязательным централизованным хранением серии БО-0</w:t>
            </w:r>
            <w:r>
              <w:rPr>
                <w:b/>
              </w:rPr>
              <w:t>6</w:t>
            </w:r>
            <w:r w:rsidRPr="0062501C">
              <w:rPr>
                <w:b/>
              </w:rPr>
              <w:t xml:space="preserve"> в количестве  5 000 </w:t>
            </w:r>
            <w:proofErr w:type="spellStart"/>
            <w:r w:rsidRPr="0062501C">
              <w:rPr>
                <w:b/>
              </w:rPr>
              <w:t>000</w:t>
            </w:r>
            <w:proofErr w:type="spellEnd"/>
            <w:r w:rsidRPr="0062501C">
              <w:rPr>
                <w:b/>
              </w:rPr>
              <w:t xml:space="preserve"> (Пять миллионов) штук номинальной стоимостью 1 000 (Одна тысяча) рублей каждая общей номинальной стоимостью  5 000 </w:t>
            </w:r>
            <w:proofErr w:type="spellStart"/>
            <w:r w:rsidRPr="0062501C">
              <w:rPr>
                <w:b/>
              </w:rPr>
              <w:t>000</w:t>
            </w:r>
            <w:proofErr w:type="spellEnd"/>
            <w:r w:rsidRPr="0062501C">
              <w:rPr>
                <w:b/>
              </w:rPr>
              <w:t xml:space="preserve"> </w:t>
            </w:r>
            <w:proofErr w:type="spellStart"/>
            <w:r w:rsidRPr="0062501C">
              <w:rPr>
                <w:b/>
              </w:rPr>
              <w:t>000</w:t>
            </w:r>
            <w:proofErr w:type="spellEnd"/>
            <w:r w:rsidRPr="0062501C">
              <w:rPr>
                <w:b/>
              </w:rPr>
              <w:t xml:space="preserve"> (Пять миллиардов) рублей со сроком погашения в 2 548-й (Две тысячи пятьсот сорок восьмой) день с даты начала размещения Биржевых облигаций выпуска, </w:t>
            </w:r>
            <w:proofErr w:type="spellStart"/>
            <w:r w:rsidRPr="0062501C">
              <w:rPr>
                <w:b/>
              </w:rPr>
              <w:t>c</w:t>
            </w:r>
            <w:proofErr w:type="spellEnd"/>
            <w:proofErr w:type="gramEnd"/>
            <w:r w:rsidRPr="0062501C">
              <w:rPr>
                <w:b/>
              </w:rPr>
              <w:t xml:space="preserve"> возможностью досрочного погашения по требованию владельцев и по усмотрению Эмитента, размещаемые по открытой подписке  (далее по тексту – Биржевые облигации) на следующих условиях:</w:t>
            </w:r>
          </w:p>
          <w:p w:rsidR="006674FB" w:rsidRPr="0062501C" w:rsidRDefault="006674FB" w:rsidP="0062501C">
            <w:pPr>
              <w:jc w:val="both"/>
              <w:rPr>
                <w:b/>
              </w:rPr>
            </w:pPr>
          </w:p>
          <w:p w:rsidR="006674FB" w:rsidRPr="0062501C" w:rsidRDefault="006674FB" w:rsidP="0062501C">
            <w:pPr>
              <w:jc w:val="both"/>
              <w:rPr>
                <w:b/>
              </w:rPr>
            </w:pPr>
            <w:r w:rsidRPr="0062501C">
              <w:rPr>
                <w:b/>
                <w:u w:val="single"/>
              </w:rPr>
              <w:t>1. Способ размещения:</w:t>
            </w:r>
            <w:r w:rsidRPr="0062501C">
              <w:rPr>
                <w:b/>
              </w:rPr>
              <w:t xml:space="preserve"> открытая подписка</w:t>
            </w:r>
          </w:p>
          <w:p w:rsidR="006674FB" w:rsidRPr="0062501C" w:rsidRDefault="006674FB" w:rsidP="0062501C">
            <w:pPr>
              <w:jc w:val="both"/>
              <w:rPr>
                <w:b/>
              </w:rPr>
            </w:pPr>
          </w:p>
          <w:p w:rsidR="006674FB" w:rsidRPr="0062501C" w:rsidRDefault="006674FB" w:rsidP="0062501C">
            <w:pPr>
              <w:pStyle w:val="BodyTextbt"/>
              <w:adjustRightInd w:val="0"/>
              <w:rPr>
                <w:rStyle w:val="SUBST"/>
                <w:b/>
                <w:sz w:val="20"/>
                <w:szCs w:val="20"/>
              </w:rPr>
            </w:pPr>
            <w:r w:rsidRPr="0062501C">
              <w:rPr>
                <w:i w:val="0"/>
                <w:sz w:val="20"/>
                <w:szCs w:val="20"/>
                <w:u w:val="single"/>
              </w:rPr>
              <w:t>2. Форма оплаты:</w:t>
            </w:r>
            <w:r w:rsidRPr="0062501C">
              <w:rPr>
                <w:sz w:val="20"/>
                <w:szCs w:val="20"/>
              </w:rPr>
              <w:t xml:space="preserve"> </w:t>
            </w:r>
            <w:r w:rsidRPr="0062501C">
              <w:rPr>
                <w:rStyle w:val="SUBST"/>
                <w:b/>
                <w:sz w:val="20"/>
                <w:szCs w:val="20"/>
              </w:rPr>
              <w:t>При приобретении Биржевых облигаций выпуска предусмотрена форма оплаты денежными средствами в валюте Российской Федерации в безналичном порядке.</w:t>
            </w:r>
          </w:p>
          <w:p w:rsidR="006674FB" w:rsidRPr="0062501C" w:rsidRDefault="006674FB" w:rsidP="0062501C">
            <w:pPr>
              <w:pStyle w:val="NormalPrefix"/>
              <w:widowControl/>
              <w:spacing w:before="0" w:after="0"/>
              <w:jc w:val="both"/>
              <w:rPr>
                <w:rStyle w:val="SUBST"/>
                <w:bCs/>
                <w:i w:val="0"/>
                <w:iCs/>
                <w:sz w:val="20"/>
                <w:szCs w:val="20"/>
              </w:rPr>
            </w:pPr>
            <w:r w:rsidRPr="0062501C">
              <w:rPr>
                <w:rStyle w:val="SUBST"/>
                <w:bCs/>
                <w:i w:val="0"/>
                <w:iCs/>
                <w:sz w:val="20"/>
                <w:szCs w:val="20"/>
              </w:rPr>
              <w:t>Возможность рассрочки при оплате Биржевых облигаций выпуска не предусмотрена.</w:t>
            </w:r>
          </w:p>
          <w:p w:rsidR="006674FB" w:rsidRPr="0062501C" w:rsidRDefault="006674FB" w:rsidP="0062501C">
            <w:pPr>
              <w:pStyle w:val="SUBST0"/>
              <w:jc w:val="both"/>
              <w:rPr>
                <w:sz w:val="20"/>
                <w:szCs w:val="20"/>
              </w:rPr>
            </w:pPr>
          </w:p>
          <w:p w:rsidR="006674FB" w:rsidRPr="0062501C" w:rsidRDefault="006674FB" w:rsidP="0062501C">
            <w:pPr>
              <w:widowControl w:val="0"/>
              <w:jc w:val="both"/>
              <w:rPr>
                <w:b/>
                <w:u w:val="single"/>
              </w:rPr>
            </w:pPr>
            <w:r w:rsidRPr="0062501C">
              <w:rPr>
                <w:b/>
                <w:u w:val="single"/>
              </w:rPr>
              <w:t>3. Цена размещения Биржевых облигаций:</w:t>
            </w:r>
          </w:p>
          <w:p w:rsidR="006674FB" w:rsidRPr="0062501C" w:rsidRDefault="006674FB" w:rsidP="0062501C">
            <w:pPr>
              <w:jc w:val="both"/>
              <w:rPr>
                <w:rStyle w:val="SUBST"/>
                <w:bCs/>
                <w:i w:val="0"/>
                <w:iCs/>
                <w:sz w:val="20"/>
              </w:rPr>
            </w:pPr>
            <w:r w:rsidRPr="0062501C">
              <w:rPr>
                <w:rStyle w:val="SUBST"/>
                <w:bCs/>
                <w:i w:val="0"/>
                <w:iCs/>
                <w:sz w:val="20"/>
              </w:rPr>
              <w:t xml:space="preserve">Цена размещения Биржевых облигаций </w:t>
            </w:r>
            <w:r w:rsidRPr="0062501C">
              <w:rPr>
                <w:rStyle w:val="SUBST"/>
                <w:i w:val="0"/>
                <w:sz w:val="20"/>
              </w:rPr>
              <w:t>в первый и последующие дни размещения устанавливается в размере</w:t>
            </w:r>
            <w:r w:rsidRPr="0062501C">
              <w:rPr>
                <w:rStyle w:val="SUBST"/>
                <w:bCs/>
                <w:i w:val="0"/>
                <w:iCs/>
                <w:sz w:val="20"/>
              </w:rPr>
              <w:t xml:space="preserve"> 100% (Сто процентов) от номинальной стоимости Биржевых облигаций, что составляет 1000 (Одну тысячу) рублей за одну Биржевую облигацию.</w:t>
            </w:r>
          </w:p>
          <w:p w:rsidR="006674FB" w:rsidRPr="0062501C" w:rsidRDefault="006674FB" w:rsidP="0062501C">
            <w:pPr>
              <w:jc w:val="both"/>
              <w:rPr>
                <w:rStyle w:val="SUBST"/>
                <w:bCs/>
                <w:i w:val="0"/>
                <w:iCs/>
                <w:sz w:val="20"/>
              </w:rPr>
            </w:pPr>
            <w:r w:rsidRPr="0062501C">
              <w:rPr>
                <w:rStyle w:val="SUBST"/>
                <w:bCs/>
                <w:i w:val="0"/>
                <w:iCs/>
                <w:sz w:val="20"/>
              </w:rPr>
              <w:t>Начиная со второго дня размещения Биржевых облигаций выпуска, покупатель при совершении сделки купли-продажи Биржевых облигаций также уплачивает накопленный купонный доход по Биржевым облигациям (НКД), определяемый по следующей формуле:</w:t>
            </w:r>
          </w:p>
          <w:p w:rsidR="006674FB" w:rsidRPr="0062501C" w:rsidRDefault="006674FB" w:rsidP="0062501C">
            <w:pPr>
              <w:jc w:val="both"/>
              <w:rPr>
                <w:b/>
              </w:rPr>
            </w:pPr>
          </w:p>
          <w:p w:rsidR="006674FB" w:rsidRPr="0062501C" w:rsidRDefault="006674FB" w:rsidP="0062501C">
            <w:pPr>
              <w:jc w:val="both"/>
              <w:rPr>
                <w:b/>
                <w:lang w:val="de-DE"/>
              </w:rPr>
            </w:pPr>
            <w:r w:rsidRPr="0062501C">
              <w:rPr>
                <w:b/>
              </w:rPr>
              <w:t>НКД</w:t>
            </w:r>
            <w:r w:rsidRPr="0062501C">
              <w:rPr>
                <w:b/>
                <w:lang w:val="de-DE"/>
              </w:rPr>
              <w:t xml:space="preserve"> = </w:t>
            </w:r>
            <w:proofErr w:type="spellStart"/>
            <w:r w:rsidRPr="0062501C">
              <w:rPr>
                <w:b/>
                <w:lang w:val="de-DE"/>
              </w:rPr>
              <w:t>Nom</w:t>
            </w:r>
            <w:proofErr w:type="spellEnd"/>
            <w:r w:rsidRPr="0062501C">
              <w:rPr>
                <w:b/>
                <w:lang w:val="de-DE"/>
              </w:rPr>
              <w:t xml:space="preserve"> * C1 * (T - T0) / 365/ 100%, </w:t>
            </w:r>
            <w:r w:rsidRPr="0062501C">
              <w:rPr>
                <w:b/>
              </w:rPr>
              <w:t>где</w:t>
            </w:r>
          </w:p>
          <w:p w:rsidR="006674FB" w:rsidRPr="0062501C" w:rsidRDefault="006674FB" w:rsidP="0062501C">
            <w:pPr>
              <w:jc w:val="both"/>
              <w:rPr>
                <w:rStyle w:val="SUBST"/>
                <w:bCs/>
                <w:i w:val="0"/>
                <w:iCs/>
                <w:sz w:val="20"/>
              </w:rPr>
            </w:pPr>
            <w:r w:rsidRPr="0062501C">
              <w:rPr>
                <w:rStyle w:val="SUBST"/>
                <w:bCs/>
                <w:i w:val="0"/>
                <w:iCs/>
                <w:sz w:val="20"/>
              </w:rPr>
              <w:t>НКД - накопленный купонный доход, руб.</w:t>
            </w:r>
          </w:p>
          <w:p w:rsidR="006674FB" w:rsidRPr="0062501C" w:rsidRDefault="006674FB" w:rsidP="0062501C">
            <w:pPr>
              <w:jc w:val="both"/>
              <w:rPr>
                <w:rStyle w:val="SUBST"/>
                <w:bCs/>
                <w:i w:val="0"/>
                <w:iCs/>
                <w:sz w:val="20"/>
              </w:rPr>
            </w:pPr>
            <w:proofErr w:type="spellStart"/>
            <w:r w:rsidRPr="0062501C">
              <w:rPr>
                <w:rStyle w:val="SUBST"/>
                <w:bCs/>
                <w:i w:val="0"/>
                <w:iCs/>
                <w:sz w:val="20"/>
              </w:rPr>
              <w:t>Nom</w:t>
            </w:r>
            <w:proofErr w:type="spellEnd"/>
            <w:r w:rsidRPr="0062501C">
              <w:rPr>
                <w:rStyle w:val="SUBST"/>
                <w:bCs/>
                <w:i w:val="0"/>
                <w:iCs/>
                <w:sz w:val="20"/>
              </w:rPr>
              <w:t xml:space="preserve"> - номинальная стоимость одной Биржевой облигации, руб.;</w:t>
            </w:r>
          </w:p>
          <w:p w:rsidR="006674FB" w:rsidRPr="0062501C" w:rsidRDefault="006674FB" w:rsidP="0062501C">
            <w:pPr>
              <w:jc w:val="both"/>
              <w:rPr>
                <w:rStyle w:val="SUBST"/>
                <w:bCs/>
                <w:i w:val="0"/>
                <w:iCs/>
                <w:sz w:val="20"/>
              </w:rPr>
            </w:pPr>
            <w:r w:rsidRPr="0062501C">
              <w:rPr>
                <w:rStyle w:val="SUBST"/>
                <w:bCs/>
                <w:i w:val="0"/>
                <w:iCs/>
                <w:sz w:val="20"/>
              </w:rPr>
              <w:t>С</w:t>
            </w:r>
            <w:proofErr w:type="gramStart"/>
            <w:r w:rsidRPr="0062501C">
              <w:rPr>
                <w:rStyle w:val="SUBST"/>
                <w:bCs/>
                <w:i w:val="0"/>
                <w:iCs/>
                <w:sz w:val="20"/>
              </w:rPr>
              <w:t>1</w:t>
            </w:r>
            <w:proofErr w:type="gramEnd"/>
            <w:r w:rsidRPr="0062501C">
              <w:rPr>
                <w:rStyle w:val="SUBST"/>
                <w:bCs/>
                <w:i w:val="0"/>
                <w:iCs/>
                <w:sz w:val="20"/>
              </w:rPr>
              <w:t xml:space="preserve"> - размер процентной ставки первого купона, проценты годовых;</w:t>
            </w:r>
          </w:p>
          <w:p w:rsidR="006674FB" w:rsidRPr="0062501C" w:rsidRDefault="006674FB" w:rsidP="0062501C">
            <w:pPr>
              <w:jc w:val="both"/>
              <w:rPr>
                <w:rStyle w:val="SUBST"/>
                <w:bCs/>
                <w:i w:val="0"/>
                <w:iCs/>
                <w:sz w:val="20"/>
              </w:rPr>
            </w:pPr>
            <w:r w:rsidRPr="0062501C">
              <w:rPr>
                <w:rStyle w:val="SUBST"/>
                <w:bCs/>
                <w:i w:val="0"/>
                <w:iCs/>
                <w:sz w:val="20"/>
              </w:rPr>
              <w:t>T - дата размещения Биржевых облигаций;</w:t>
            </w:r>
          </w:p>
          <w:p w:rsidR="006674FB" w:rsidRPr="0062501C" w:rsidRDefault="006674FB" w:rsidP="0062501C">
            <w:pPr>
              <w:jc w:val="both"/>
              <w:rPr>
                <w:rStyle w:val="SUBST"/>
                <w:bCs/>
                <w:i w:val="0"/>
                <w:iCs/>
                <w:sz w:val="20"/>
              </w:rPr>
            </w:pPr>
            <w:r w:rsidRPr="0062501C">
              <w:rPr>
                <w:rStyle w:val="SUBST"/>
                <w:bCs/>
                <w:i w:val="0"/>
                <w:iCs/>
                <w:sz w:val="20"/>
              </w:rPr>
              <w:t>T0 - дата начала размещения Биржевых облигаций.</w:t>
            </w:r>
          </w:p>
          <w:p w:rsidR="006674FB" w:rsidRPr="0062501C" w:rsidRDefault="006674FB" w:rsidP="0062501C">
            <w:pPr>
              <w:jc w:val="both"/>
              <w:rPr>
                <w:rStyle w:val="SUBST"/>
                <w:bCs/>
                <w:i w:val="0"/>
                <w:iCs/>
                <w:sz w:val="20"/>
              </w:rPr>
            </w:pPr>
          </w:p>
          <w:p w:rsidR="006674FB" w:rsidRPr="0062501C" w:rsidRDefault="006674FB" w:rsidP="0062501C">
            <w:pPr>
              <w:jc w:val="both"/>
              <w:rPr>
                <w:rStyle w:val="SUBST"/>
                <w:bCs/>
                <w:i w:val="0"/>
                <w:iCs/>
                <w:sz w:val="20"/>
              </w:rPr>
            </w:pPr>
            <w:proofErr w:type="gramStart"/>
            <w:r w:rsidRPr="0062501C">
              <w:rPr>
                <w:rStyle w:val="SUBST"/>
                <w:bCs/>
                <w:i w:val="0"/>
                <w:iCs/>
                <w:sz w:val="20"/>
              </w:rPr>
              <w:t>Величина накопленного купонного дохода в расчете на одну Биржевую облигацию определяется с точностью до одной копейки (округление производится по правилам математического округления.</w:t>
            </w:r>
            <w:proofErr w:type="gramEnd"/>
            <w:r w:rsidRPr="0062501C">
              <w:rPr>
                <w:rStyle w:val="SUBST"/>
                <w:bCs/>
                <w:i w:val="0"/>
                <w:iCs/>
                <w:sz w:val="20"/>
              </w:rPr>
              <w:t xml:space="preserve">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62501C">
              <w:rPr>
                <w:rStyle w:val="SUBST"/>
                <w:bCs/>
                <w:i w:val="0"/>
                <w:iCs/>
                <w:sz w:val="20"/>
              </w:rPr>
              <w:t>за</w:t>
            </w:r>
            <w:proofErr w:type="gramEnd"/>
            <w:r w:rsidRPr="0062501C">
              <w:rPr>
                <w:rStyle w:val="SUBST"/>
                <w:bCs/>
                <w:i w:val="0"/>
                <w:iCs/>
                <w:sz w:val="20"/>
              </w:rPr>
              <w:t xml:space="preserve"> округляемой цифра равна от 0 до 4, и изменяется, увеличиваясь на единицу, если первая за округляемой цифра равна 5 - 9).</w:t>
            </w:r>
          </w:p>
          <w:p w:rsidR="006674FB" w:rsidRPr="0062501C" w:rsidRDefault="006674FB" w:rsidP="0062501C">
            <w:pPr>
              <w:pStyle w:val="11"/>
              <w:keepNext w:val="0"/>
              <w:widowControl w:val="0"/>
              <w:numPr>
                <w:ilvl w:val="0"/>
                <w:numId w:val="0"/>
              </w:numPr>
              <w:autoSpaceDE w:val="0"/>
              <w:autoSpaceDN w:val="0"/>
              <w:adjustRightInd w:val="0"/>
              <w:spacing w:before="0"/>
              <w:rPr>
                <w:rFonts w:eastAsia="SimSun"/>
                <w:sz w:val="20"/>
                <w:szCs w:val="20"/>
              </w:rPr>
            </w:pPr>
          </w:p>
          <w:p w:rsidR="006674FB" w:rsidRPr="0062501C" w:rsidRDefault="006674FB" w:rsidP="0062501C">
            <w:pPr>
              <w:rPr>
                <w:b/>
                <w:u w:val="single"/>
              </w:rPr>
            </w:pPr>
            <w:r w:rsidRPr="0062501C">
              <w:rPr>
                <w:b/>
                <w:u w:val="single"/>
              </w:rPr>
              <w:lastRenderedPageBreak/>
              <w:t xml:space="preserve">4. Форма, порядок и срок погашения </w:t>
            </w:r>
            <w:r>
              <w:rPr>
                <w:b/>
                <w:u w:val="single"/>
              </w:rPr>
              <w:t>Биржевых о</w:t>
            </w:r>
            <w:r w:rsidRPr="0062501C">
              <w:rPr>
                <w:b/>
                <w:u w:val="single"/>
              </w:rPr>
              <w:t>блигаций:</w:t>
            </w:r>
          </w:p>
          <w:p w:rsidR="006674FB" w:rsidRPr="0062501C" w:rsidRDefault="006674FB" w:rsidP="0062501C">
            <w:pPr>
              <w:adjustRightInd w:val="0"/>
              <w:jc w:val="both"/>
              <w:rPr>
                <w:rStyle w:val="SUBST"/>
                <w:bCs/>
                <w:i w:val="0"/>
                <w:iCs/>
                <w:sz w:val="20"/>
              </w:rPr>
            </w:pPr>
            <w:r w:rsidRPr="0062501C">
              <w:rPr>
                <w:rStyle w:val="SUBST"/>
                <w:bCs/>
                <w:i w:val="0"/>
                <w:iCs/>
                <w:sz w:val="20"/>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6674FB" w:rsidRPr="0062501C" w:rsidRDefault="006674FB" w:rsidP="0062501C">
            <w:pPr>
              <w:jc w:val="both"/>
              <w:rPr>
                <w:b/>
                <w:bCs/>
              </w:rPr>
            </w:pPr>
          </w:p>
          <w:p w:rsidR="006674FB" w:rsidRPr="0062501C" w:rsidRDefault="006674FB" w:rsidP="0062501C">
            <w:pPr>
              <w:jc w:val="both"/>
              <w:rPr>
                <w:b/>
                <w:bCs/>
              </w:rPr>
            </w:pPr>
            <w:r w:rsidRPr="0062501C">
              <w:rPr>
                <w:b/>
                <w:bCs/>
              </w:rPr>
              <w:t xml:space="preserve">Срок погашения </w:t>
            </w:r>
            <w:r>
              <w:rPr>
                <w:b/>
                <w:bCs/>
              </w:rPr>
              <w:t xml:space="preserve">Биржевых </w:t>
            </w:r>
            <w:r w:rsidRPr="0062501C">
              <w:rPr>
                <w:b/>
                <w:bCs/>
              </w:rPr>
              <w:t>облигаций выпуска:</w:t>
            </w:r>
          </w:p>
          <w:p w:rsidR="006674FB" w:rsidRPr="0062501C" w:rsidRDefault="006674FB" w:rsidP="0062501C">
            <w:pPr>
              <w:jc w:val="both"/>
              <w:rPr>
                <w:b/>
                <w:bCs/>
              </w:rPr>
            </w:pPr>
            <w:r w:rsidRPr="0062501C">
              <w:rPr>
                <w:b/>
                <w:bCs/>
              </w:rPr>
              <w:t xml:space="preserve">Дата начала погашения </w:t>
            </w:r>
            <w:r>
              <w:rPr>
                <w:b/>
                <w:bCs/>
              </w:rPr>
              <w:t xml:space="preserve">Биржевых </w:t>
            </w:r>
            <w:r w:rsidRPr="0062501C">
              <w:rPr>
                <w:b/>
                <w:bCs/>
              </w:rPr>
              <w:t>облигаций:</w:t>
            </w:r>
          </w:p>
          <w:p w:rsidR="006674FB" w:rsidRPr="0062501C" w:rsidRDefault="006674FB" w:rsidP="0062501C">
            <w:pPr>
              <w:pStyle w:val="3"/>
              <w:spacing w:after="0"/>
              <w:ind w:left="0"/>
              <w:jc w:val="both"/>
              <w:rPr>
                <w:b/>
                <w:bCs/>
                <w:iCs/>
                <w:sz w:val="20"/>
                <w:szCs w:val="20"/>
                <w:lang w:eastAsia="en-US"/>
              </w:rPr>
            </w:pPr>
            <w:r w:rsidRPr="0062501C">
              <w:rPr>
                <w:b/>
                <w:bCs/>
                <w:iCs/>
                <w:sz w:val="20"/>
                <w:szCs w:val="20"/>
              </w:rPr>
              <w:t>2 548-й (Две тысячи пятьсот сорок восьмой</w:t>
            </w:r>
            <w:r w:rsidRPr="0062501C">
              <w:rPr>
                <w:rStyle w:val="SUBST"/>
                <w:i w:val="0"/>
                <w:sz w:val="20"/>
                <w:szCs w:val="20"/>
              </w:rPr>
              <w:t xml:space="preserve">) день </w:t>
            </w:r>
            <w:proofErr w:type="gramStart"/>
            <w:r w:rsidRPr="0062501C">
              <w:rPr>
                <w:rStyle w:val="SUBST"/>
                <w:i w:val="0"/>
                <w:sz w:val="20"/>
                <w:szCs w:val="20"/>
              </w:rPr>
              <w:t>с даты начала</w:t>
            </w:r>
            <w:proofErr w:type="gramEnd"/>
            <w:r w:rsidRPr="0062501C">
              <w:rPr>
                <w:rStyle w:val="SUBST"/>
                <w:i w:val="0"/>
                <w:sz w:val="20"/>
                <w:szCs w:val="20"/>
              </w:rPr>
              <w:t xml:space="preserve"> размещения Биржевых облигаций выпуска.</w:t>
            </w:r>
          </w:p>
          <w:p w:rsidR="006674FB" w:rsidRPr="0062501C" w:rsidRDefault="006674FB" w:rsidP="0062501C">
            <w:pPr>
              <w:jc w:val="both"/>
              <w:rPr>
                <w:b/>
                <w:bCs/>
              </w:rPr>
            </w:pPr>
            <w:r w:rsidRPr="0062501C">
              <w:rPr>
                <w:b/>
                <w:bCs/>
              </w:rPr>
              <w:t>Дата окончания погашения:</w:t>
            </w:r>
          </w:p>
          <w:p w:rsidR="006674FB" w:rsidRPr="0062501C" w:rsidRDefault="006674FB" w:rsidP="0062501C">
            <w:pPr>
              <w:rPr>
                <w:b/>
                <w:i/>
              </w:rPr>
            </w:pPr>
            <w:r w:rsidRPr="0062501C">
              <w:rPr>
                <w:rStyle w:val="SUBST"/>
                <w:i w:val="0"/>
                <w:sz w:val="20"/>
              </w:rPr>
              <w:t>Даты начала и окончания погашения Биржевых облигаций выпуска совпадают.</w:t>
            </w:r>
          </w:p>
          <w:p w:rsidR="006674FB" w:rsidRPr="0062501C" w:rsidRDefault="006674FB" w:rsidP="0062501C">
            <w:pPr>
              <w:jc w:val="both"/>
              <w:rPr>
                <w:b/>
                <w:bCs/>
              </w:rPr>
            </w:pPr>
          </w:p>
          <w:p w:rsidR="006674FB" w:rsidRPr="0062501C" w:rsidRDefault="006674FB" w:rsidP="0062501C">
            <w:pPr>
              <w:jc w:val="both"/>
              <w:rPr>
                <w:rStyle w:val="SUBST"/>
                <w:i w:val="0"/>
                <w:sz w:val="20"/>
              </w:rPr>
            </w:pPr>
            <w:r w:rsidRPr="0062501C">
              <w:rPr>
                <w:rStyle w:val="SUBST"/>
                <w:i w:val="0"/>
                <w:sz w:val="20"/>
              </w:rPr>
              <w:t>Если Дата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rsidR="006674FB" w:rsidRPr="0062501C" w:rsidRDefault="006674FB" w:rsidP="0062501C">
            <w:pPr>
              <w:jc w:val="both"/>
              <w:rPr>
                <w:rStyle w:val="SUBST"/>
                <w:i w:val="0"/>
                <w:sz w:val="20"/>
              </w:rPr>
            </w:pPr>
            <w:r w:rsidRPr="0062501C">
              <w:rPr>
                <w:rStyle w:val="SUBST"/>
                <w:bCs/>
                <w:i w:val="0"/>
                <w:iCs/>
                <w:sz w:val="20"/>
              </w:rPr>
              <w:t>Передача выплат при погашении Биржевых облигаций производится в соответствии с порядком, установленным действующим законодательством Российской Федерации.</w:t>
            </w:r>
          </w:p>
          <w:p w:rsidR="006674FB" w:rsidRPr="0062501C" w:rsidRDefault="006674FB" w:rsidP="0062501C">
            <w:pPr>
              <w:jc w:val="both"/>
              <w:rPr>
                <w:rStyle w:val="SUBST"/>
                <w:bCs/>
                <w:i w:val="0"/>
                <w:iCs/>
                <w:sz w:val="20"/>
              </w:rPr>
            </w:pPr>
            <w:r w:rsidRPr="0062501C">
              <w:rPr>
                <w:rStyle w:val="SUBST"/>
                <w:bCs/>
                <w:i w:val="0"/>
                <w:iCs/>
                <w:sz w:val="20"/>
              </w:rPr>
              <w:t>Владельцы и иные лица, осуществляющие в соответствии с федеральными законами права по Биржевым облигациям, получают выплаты по Биржевым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6674FB" w:rsidRPr="0062501C" w:rsidRDefault="006674FB" w:rsidP="0062501C">
            <w:pPr>
              <w:jc w:val="both"/>
              <w:rPr>
                <w:rStyle w:val="SUBST"/>
                <w:bCs/>
                <w:i w:val="0"/>
                <w:iCs/>
                <w:sz w:val="20"/>
              </w:rPr>
            </w:pPr>
            <w:r w:rsidRPr="0062501C">
              <w:rPr>
                <w:rStyle w:val="SUBST"/>
                <w:bCs/>
                <w:i w:val="0"/>
                <w:iCs/>
                <w:sz w:val="20"/>
              </w:rPr>
              <w:t xml:space="preserve">Эмитент исполняет обязанность по осуществлению выплат по ценным бумагам путем перечисления денежных средств НРД. Указанная обязанность считается исполненной эмитентом </w:t>
            </w:r>
            <w:proofErr w:type="gramStart"/>
            <w:r w:rsidRPr="0062501C">
              <w:rPr>
                <w:rStyle w:val="SUBST"/>
                <w:bCs/>
                <w:i w:val="0"/>
                <w:iCs/>
                <w:sz w:val="20"/>
              </w:rPr>
              <w:t>с даты поступления</w:t>
            </w:r>
            <w:proofErr w:type="gramEnd"/>
            <w:r w:rsidRPr="0062501C">
              <w:rPr>
                <w:rStyle w:val="SUBST"/>
                <w:bCs/>
                <w:i w:val="0"/>
                <w:iCs/>
                <w:sz w:val="20"/>
              </w:rPr>
              <w:t xml:space="preserve"> денежных средств на счет НРД.</w:t>
            </w:r>
          </w:p>
          <w:p w:rsidR="006674FB" w:rsidRPr="0062501C" w:rsidRDefault="006674FB" w:rsidP="0062501C">
            <w:pPr>
              <w:jc w:val="both"/>
              <w:rPr>
                <w:rStyle w:val="SUBST"/>
                <w:i w:val="0"/>
                <w:sz w:val="20"/>
              </w:rPr>
            </w:pPr>
            <w:r w:rsidRPr="0062501C">
              <w:rPr>
                <w:rStyle w:val="SUBST"/>
                <w:i w:val="0"/>
                <w:sz w:val="20"/>
              </w:rPr>
              <w:t>Передача выплат по Биржевым облигациям осуществляется депозитарием лицу, являвшемуся его депонентом:</w:t>
            </w:r>
          </w:p>
          <w:p w:rsidR="006674FB" w:rsidRPr="0062501C" w:rsidRDefault="006674FB" w:rsidP="0062501C">
            <w:pPr>
              <w:jc w:val="both"/>
              <w:rPr>
                <w:rStyle w:val="SUBST"/>
                <w:i w:val="0"/>
                <w:sz w:val="20"/>
              </w:rPr>
            </w:pPr>
            <w:r w:rsidRPr="0062501C">
              <w:rPr>
                <w:rStyle w:val="SUBST"/>
                <w:i w:val="0"/>
                <w:sz w:val="20"/>
              </w:rPr>
              <w:t>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на которую обязанность по осуществлению выплат по ценным бумагам подлежит исполнению;</w:t>
            </w:r>
          </w:p>
          <w:p w:rsidR="006674FB" w:rsidRPr="0062501C" w:rsidRDefault="006674FB" w:rsidP="0062501C">
            <w:pPr>
              <w:jc w:val="both"/>
              <w:rPr>
                <w:rStyle w:val="SUBST"/>
                <w:i w:val="0"/>
                <w:sz w:val="20"/>
              </w:rPr>
            </w:pPr>
            <w:r w:rsidRPr="0062501C">
              <w:rPr>
                <w:rStyle w:val="SUBST"/>
                <w:i w:val="0"/>
                <w:sz w:val="20"/>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выплат по ценным бумагам в случае, если обязанность по осуществлению последней выплаты по ценным бумагам в установленный срок Эмитентом не исполнена или исполнена ненадлежащим образом.</w:t>
            </w:r>
          </w:p>
          <w:p w:rsidR="006674FB" w:rsidRPr="0062501C" w:rsidRDefault="006674FB" w:rsidP="0062501C">
            <w:pPr>
              <w:jc w:val="both"/>
              <w:rPr>
                <w:rStyle w:val="SUBST"/>
                <w:i w:val="0"/>
                <w:sz w:val="20"/>
              </w:rPr>
            </w:pPr>
            <w:r w:rsidRPr="0062501C">
              <w:rPr>
                <w:rStyle w:val="SUBST"/>
                <w:i w:val="0"/>
                <w:sz w:val="20"/>
              </w:rPr>
              <w:t xml:space="preserve">Депозитарий передает своим депонентам выплаты по ценным бумагам пропорционально количеству Биржевых облигаций, которые учитывались на их счетах </w:t>
            </w:r>
            <w:proofErr w:type="gramStart"/>
            <w:r w:rsidRPr="0062501C">
              <w:rPr>
                <w:rStyle w:val="SUBST"/>
                <w:i w:val="0"/>
                <w:sz w:val="20"/>
              </w:rPr>
              <w:t>депо</w:t>
            </w:r>
            <w:proofErr w:type="gramEnd"/>
            <w:r w:rsidRPr="0062501C">
              <w:rPr>
                <w:rStyle w:val="SUBST"/>
                <w:i w:val="0"/>
                <w:sz w:val="20"/>
              </w:rPr>
              <w:t xml:space="preserve"> на конец операционного дня, определенного в соответствии с вышеуказанным абзацем.</w:t>
            </w:r>
          </w:p>
          <w:p w:rsidR="006674FB" w:rsidRPr="0062501C" w:rsidRDefault="006674FB" w:rsidP="0062501C">
            <w:pPr>
              <w:jc w:val="both"/>
              <w:rPr>
                <w:rStyle w:val="SUBST"/>
                <w:i w:val="0"/>
                <w:sz w:val="20"/>
              </w:rPr>
            </w:pPr>
          </w:p>
          <w:p w:rsidR="006674FB" w:rsidRPr="0062501C" w:rsidRDefault="006674FB" w:rsidP="0062501C">
            <w:pPr>
              <w:jc w:val="both"/>
              <w:rPr>
                <w:rStyle w:val="SUBST"/>
                <w:i w:val="0"/>
                <w:sz w:val="20"/>
              </w:rPr>
            </w:pPr>
            <w:r w:rsidRPr="0062501C">
              <w:rPr>
                <w:rStyle w:val="SUBST"/>
                <w:i w:val="0"/>
                <w:sz w:val="20"/>
              </w:rPr>
              <w:t xml:space="preserve">Биржевые облигации погашаются по непогашенной части номинальной стоимости.  </w:t>
            </w:r>
            <w:proofErr w:type="gramStart"/>
            <w:r w:rsidRPr="0062501C">
              <w:rPr>
                <w:rStyle w:val="SUBST"/>
                <w:i w:val="0"/>
                <w:sz w:val="20"/>
              </w:rPr>
              <w:t>Непогашенная часть номинальной стоимости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w:t>
            </w:r>
            <w:proofErr w:type="gramEnd"/>
            <w:r w:rsidRPr="0062501C">
              <w:rPr>
                <w:rStyle w:val="SUBST"/>
                <w:i w:val="0"/>
                <w:sz w:val="20"/>
              </w:rPr>
              <w:t xml:space="preserve"> </w:t>
            </w:r>
            <w:proofErr w:type="gramStart"/>
            <w:r w:rsidRPr="0062501C">
              <w:rPr>
                <w:rStyle w:val="SUBST"/>
                <w:i w:val="0"/>
                <w:sz w:val="20"/>
              </w:rPr>
              <w:t>Решения о выпуске ценных бумаг и п. 9.1.2 Проспекта ценных бумаг).</w:t>
            </w:r>
            <w:proofErr w:type="gramEnd"/>
            <w:r w:rsidRPr="0062501C">
              <w:rPr>
                <w:rStyle w:val="SUBST"/>
                <w:i w:val="0"/>
                <w:sz w:val="20"/>
              </w:rPr>
              <w:t xml:space="preserve"> При погашении Биржевых облигаций выплачивается также купонный доход за последний купонный период.</w:t>
            </w:r>
          </w:p>
          <w:p w:rsidR="006674FB" w:rsidRPr="0062501C" w:rsidRDefault="006674FB" w:rsidP="0062501C">
            <w:pPr>
              <w:jc w:val="both"/>
              <w:rPr>
                <w:rStyle w:val="SUBST"/>
                <w:i w:val="0"/>
                <w:sz w:val="20"/>
              </w:rPr>
            </w:pPr>
          </w:p>
          <w:p w:rsidR="006674FB" w:rsidRPr="0062501C" w:rsidRDefault="006674FB" w:rsidP="0062501C">
            <w:pPr>
              <w:jc w:val="both"/>
              <w:rPr>
                <w:rStyle w:val="SUBST"/>
                <w:i w:val="0"/>
                <w:sz w:val="20"/>
              </w:rPr>
            </w:pPr>
            <w:r w:rsidRPr="0062501C">
              <w:rPr>
                <w:rStyle w:val="SUBST"/>
                <w:i w:val="0"/>
                <w:sz w:val="20"/>
              </w:rPr>
              <w:t>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погашению номинальной стоимости (непогашенной части номинальной стоимости) Биржевых облигаций и выплате купонного дохода по ним за все купонные периоды.</w:t>
            </w:r>
          </w:p>
          <w:p w:rsidR="006674FB" w:rsidRPr="0062501C" w:rsidRDefault="006674FB" w:rsidP="0062501C">
            <w:pPr>
              <w:jc w:val="both"/>
              <w:rPr>
                <w:rStyle w:val="SUBST"/>
                <w:i w:val="0"/>
                <w:sz w:val="20"/>
              </w:rPr>
            </w:pPr>
          </w:p>
          <w:p w:rsidR="006674FB" w:rsidRPr="0062501C" w:rsidRDefault="006674FB" w:rsidP="0062501C">
            <w:pPr>
              <w:jc w:val="both"/>
              <w:rPr>
                <w:rStyle w:val="SUBST"/>
                <w:i w:val="0"/>
                <w:sz w:val="20"/>
              </w:rPr>
            </w:pPr>
            <w:r w:rsidRPr="0062501C">
              <w:rPr>
                <w:rStyle w:val="SUBST"/>
                <w:i w:val="0"/>
                <w:sz w:val="20"/>
              </w:rPr>
              <w:t>Снятие Сертификата с хранения производится после списания всех Биржевых облигаций со счетов в НРД.</w:t>
            </w:r>
          </w:p>
          <w:p w:rsidR="006674FB" w:rsidRPr="0062501C" w:rsidRDefault="006674FB" w:rsidP="0062501C">
            <w:pPr>
              <w:rPr>
                <w:b/>
                <w:u w:val="single"/>
              </w:rPr>
            </w:pPr>
          </w:p>
          <w:p w:rsidR="006674FB" w:rsidRPr="0062501C" w:rsidRDefault="006674FB" w:rsidP="0062501C">
            <w:pPr>
              <w:rPr>
                <w:b/>
                <w:u w:val="single"/>
              </w:rPr>
            </w:pPr>
            <w:r w:rsidRPr="0062501C">
              <w:rPr>
                <w:b/>
                <w:u w:val="single"/>
              </w:rPr>
              <w:t>5. Досрочное погашение:</w:t>
            </w:r>
          </w:p>
          <w:p w:rsidR="006674FB" w:rsidRPr="0062501C" w:rsidRDefault="006674FB" w:rsidP="0062501C">
            <w:pPr>
              <w:adjustRightInd w:val="0"/>
              <w:jc w:val="both"/>
              <w:rPr>
                <w:b/>
                <w:color w:val="000000"/>
              </w:rPr>
            </w:pPr>
            <w:r w:rsidRPr="0062501C">
              <w:rPr>
                <w:b/>
                <w:color w:val="000000"/>
              </w:rPr>
              <w:t xml:space="preserve">Предусмотрена возможность досрочного погашения Биржевых облигаций по усмотрению Эмитента и по требованию их владельцев. </w:t>
            </w:r>
          </w:p>
          <w:p w:rsidR="006674FB" w:rsidRPr="0062501C" w:rsidRDefault="006674FB" w:rsidP="0062501C">
            <w:pPr>
              <w:adjustRightInd w:val="0"/>
              <w:jc w:val="both"/>
              <w:rPr>
                <w:b/>
                <w:color w:val="000000"/>
              </w:rPr>
            </w:pPr>
            <w:r w:rsidRPr="0062501C">
              <w:rPr>
                <w:b/>
                <w:color w:val="000000"/>
              </w:rPr>
              <w:t xml:space="preserve">Порядок и условия досрочного погашения Биржевых облигаций по усмотрению Эмитента устанавливаются Решением о выпуске ценных бумаг и Проспектом ценных бумаг ООО «ИКС 5 ФИНАНС». Порядок и условия досрочного погашения Биржевых облигаций по требованию владельцев Биржевых облигаций устанавливаются Решением о выпуске ценных бумаг  и Проспектом ценных бумаг ООО «ИКС 5 ФИНАНС». </w:t>
            </w:r>
          </w:p>
          <w:p w:rsidR="006674FB" w:rsidRPr="0062501C" w:rsidRDefault="006674FB" w:rsidP="0062501C">
            <w:pPr>
              <w:jc w:val="both"/>
              <w:rPr>
                <w:b/>
                <w:u w:val="single"/>
              </w:rPr>
            </w:pPr>
          </w:p>
          <w:p w:rsidR="006674FB" w:rsidRPr="0062501C" w:rsidRDefault="006674FB" w:rsidP="0062501C">
            <w:pPr>
              <w:jc w:val="both"/>
              <w:rPr>
                <w:b/>
                <w:u w:val="single"/>
              </w:rPr>
            </w:pPr>
            <w:r w:rsidRPr="0062501C">
              <w:rPr>
                <w:b/>
                <w:u w:val="single"/>
              </w:rPr>
              <w:t>6. Расходы по внесению приходных записей по счетам депо:</w:t>
            </w:r>
          </w:p>
          <w:p w:rsidR="006674FB" w:rsidRPr="0062501C" w:rsidRDefault="006674FB" w:rsidP="0062501C">
            <w:pPr>
              <w:pStyle w:val="Heading21"/>
              <w:spacing w:before="0" w:after="0"/>
              <w:jc w:val="both"/>
              <w:rPr>
                <w:rStyle w:val="SUBST"/>
                <w:b/>
                <w:i w:val="0"/>
                <w:iCs/>
                <w:sz w:val="20"/>
                <w:szCs w:val="20"/>
              </w:rPr>
            </w:pPr>
            <w:r w:rsidRPr="0062501C">
              <w:rPr>
                <w:rStyle w:val="SUBST"/>
                <w:b/>
                <w:i w:val="0"/>
                <w:iCs/>
                <w:sz w:val="20"/>
                <w:szCs w:val="20"/>
              </w:rPr>
              <w:t xml:space="preserve">Все расходы, связанные с внесением приходных записей о зачислении размещаемых Биржевых облигаций на счета депо их первых владельцев (приобретателей), несут первые владельцы (приобретатели) таких </w:t>
            </w:r>
            <w:r w:rsidRPr="0062501C">
              <w:rPr>
                <w:rStyle w:val="SUBST"/>
                <w:b/>
                <w:i w:val="0"/>
                <w:iCs/>
                <w:sz w:val="20"/>
                <w:szCs w:val="20"/>
              </w:rPr>
              <w:lastRenderedPageBreak/>
              <w:t>Биржевых облигаций.</w:t>
            </w:r>
          </w:p>
          <w:p w:rsidR="006674FB" w:rsidRPr="0062501C" w:rsidRDefault="006674FB" w:rsidP="0062501C">
            <w:pPr>
              <w:tabs>
                <w:tab w:val="left" w:pos="851"/>
              </w:tabs>
              <w:jc w:val="both"/>
              <w:rPr>
                <w:b/>
              </w:rPr>
            </w:pPr>
          </w:p>
          <w:p w:rsidR="006674FB" w:rsidRPr="0062501C" w:rsidRDefault="006674FB" w:rsidP="0062501C">
            <w:pPr>
              <w:tabs>
                <w:tab w:val="left" w:pos="851"/>
              </w:tabs>
              <w:jc w:val="both"/>
              <w:rPr>
                <w:rStyle w:val="SUBST"/>
                <w:i w:val="0"/>
                <w:sz w:val="20"/>
                <w:u w:val="single"/>
              </w:rPr>
            </w:pPr>
            <w:r w:rsidRPr="0062501C">
              <w:rPr>
                <w:b/>
                <w:u w:val="single"/>
              </w:rPr>
              <w:t xml:space="preserve">7. </w:t>
            </w:r>
            <w:r w:rsidRPr="0062501C">
              <w:rPr>
                <w:rStyle w:val="SUBST"/>
                <w:i w:val="0"/>
                <w:sz w:val="20"/>
                <w:u w:val="single"/>
              </w:rPr>
              <w:t>Преимущественное право приобретения Биржевых облигаций не предусмотрено.</w:t>
            </w:r>
          </w:p>
          <w:p w:rsidR="006674FB" w:rsidRPr="0062501C" w:rsidRDefault="006674FB" w:rsidP="0062501C">
            <w:pPr>
              <w:pStyle w:val="af4"/>
              <w:tabs>
                <w:tab w:val="left" w:pos="0"/>
              </w:tabs>
              <w:autoSpaceDE w:val="0"/>
              <w:autoSpaceDN w:val="0"/>
              <w:spacing w:after="0"/>
              <w:ind w:left="0"/>
              <w:jc w:val="both"/>
              <w:rPr>
                <w:rStyle w:val="SUBST"/>
                <w:i w:val="0"/>
                <w:sz w:val="20"/>
                <w:szCs w:val="20"/>
                <w:u w:val="single"/>
              </w:rPr>
            </w:pPr>
          </w:p>
          <w:p w:rsidR="006674FB" w:rsidRPr="0062501C" w:rsidRDefault="006674FB" w:rsidP="0062501C">
            <w:pPr>
              <w:pStyle w:val="af4"/>
              <w:tabs>
                <w:tab w:val="left" w:pos="0"/>
              </w:tabs>
              <w:autoSpaceDE w:val="0"/>
              <w:autoSpaceDN w:val="0"/>
              <w:spacing w:after="0"/>
              <w:ind w:left="0"/>
              <w:jc w:val="both"/>
              <w:rPr>
                <w:rStyle w:val="SUBST"/>
                <w:sz w:val="20"/>
                <w:szCs w:val="20"/>
                <w:u w:val="single"/>
              </w:rPr>
            </w:pPr>
            <w:r w:rsidRPr="0062501C">
              <w:rPr>
                <w:rStyle w:val="SUBST"/>
                <w:i w:val="0"/>
                <w:sz w:val="20"/>
                <w:szCs w:val="20"/>
                <w:u w:val="single"/>
              </w:rPr>
              <w:t xml:space="preserve">8. Прочие условия  размещения </w:t>
            </w:r>
            <w:r>
              <w:rPr>
                <w:rStyle w:val="SUBST"/>
                <w:i w:val="0"/>
                <w:sz w:val="20"/>
                <w:szCs w:val="20"/>
                <w:u w:val="single"/>
              </w:rPr>
              <w:t>Биржевых о</w:t>
            </w:r>
            <w:r w:rsidRPr="0062501C">
              <w:rPr>
                <w:rStyle w:val="SUBST"/>
                <w:i w:val="0"/>
                <w:sz w:val="20"/>
                <w:szCs w:val="20"/>
                <w:u w:val="single"/>
              </w:rPr>
              <w:t>блигаций устанавливаются в Решении о выпуске ценных бумаг и Проспекте ценных бумаг.</w:t>
            </w:r>
          </w:p>
          <w:p w:rsidR="006674FB" w:rsidRPr="0062501C" w:rsidRDefault="006674FB" w:rsidP="009F421A">
            <w:pPr>
              <w:jc w:val="both"/>
              <w:rPr>
                <w:b/>
                <w:i/>
              </w:rPr>
            </w:pPr>
            <w:bookmarkStart w:id="0" w:name="_DV_M501"/>
            <w:bookmarkStart w:id="1" w:name="_DV_M502"/>
            <w:bookmarkStart w:id="2" w:name="_DV_M503"/>
            <w:bookmarkStart w:id="3" w:name="_DV_M522"/>
            <w:bookmarkStart w:id="4" w:name="_DV_M505"/>
            <w:bookmarkStart w:id="5" w:name="_DV_M507"/>
            <w:bookmarkStart w:id="6" w:name="_DV_M508"/>
            <w:bookmarkStart w:id="7" w:name="_DV_M509"/>
            <w:bookmarkStart w:id="8" w:name="_DV_M510"/>
            <w:bookmarkStart w:id="9" w:name="_DV_M511"/>
            <w:bookmarkStart w:id="10" w:name="_DV_M512"/>
            <w:bookmarkStart w:id="11" w:name="_DV_M513"/>
            <w:bookmarkStart w:id="12" w:name="_DV_M514"/>
            <w:bookmarkStart w:id="13" w:name="_DV_M515"/>
            <w:bookmarkStart w:id="14" w:name="_DV_M517"/>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024BA0">
              <w:t xml:space="preserve">2.6. Факт предоставления акционерам (участникам) эмитента и/или иным лицам преимущественного права приобретения ценных бумаг: </w:t>
            </w:r>
            <w:r w:rsidRPr="0062501C">
              <w:rPr>
                <w:rStyle w:val="SUBST"/>
                <w:bCs/>
                <w:i w:val="0"/>
                <w:iCs/>
                <w:sz w:val="20"/>
              </w:rPr>
              <w:t xml:space="preserve">Преимущественное право приобретения </w:t>
            </w:r>
            <w:r w:rsidRPr="0062501C">
              <w:rPr>
                <w:b/>
                <w:i/>
                <w:iCs/>
              </w:rPr>
              <w:t>в отношении</w:t>
            </w:r>
            <w:r w:rsidRPr="0062501C">
              <w:rPr>
                <w:i/>
                <w:iCs/>
              </w:rPr>
              <w:t xml:space="preserve"> </w:t>
            </w:r>
            <w:r w:rsidRPr="0062501C">
              <w:rPr>
                <w:rStyle w:val="SUBST"/>
                <w:bCs/>
                <w:i w:val="0"/>
                <w:iCs/>
                <w:sz w:val="20"/>
              </w:rPr>
              <w:t>размещаемых ценных бумаг не предусмотрено.</w:t>
            </w:r>
          </w:p>
          <w:p w:rsidR="006674FB" w:rsidRPr="001D75E2" w:rsidRDefault="006674FB" w:rsidP="005E21AE">
            <w:pPr>
              <w:jc w:val="both"/>
            </w:pPr>
            <w:r w:rsidRPr="00024BA0">
              <w:t xml:space="preserve">2.7. В случае, когда регистрация проспекта ценных бумаг осуществляется по усмотрению эмитента, – факт принятия эмитентом обязанности раскрывать информацию после каждого этапа процедуры эмиссии ценных бумаг: </w:t>
            </w:r>
            <w:r w:rsidRPr="0062501C">
              <w:rPr>
                <w:rFonts w:ascii="TimesNewRomanPS-BoldItalicMT" w:eastAsia="MS Mincho" w:hAnsi="TimesNewRomanPS-BoldItalicMT" w:cs="TimesNewRomanPS-BoldItalicMT"/>
                <w:b/>
                <w:bCs/>
                <w:iCs/>
                <w:lang w:eastAsia="ja-JP"/>
              </w:rPr>
              <w:t>Информация будет раскрываться в соответствии с требованиями Положения о раскрытии информации эмитентами эмиссионных ценных бумаг, утвержденного приказом ФСФР России от 04.10.2011 N 11-46/</w:t>
            </w:r>
            <w:proofErr w:type="spellStart"/>
            <w:r w:rsidRPr="0062501C">
              <w:rPr>
                <w:rFonts w:ascii="TimesNewRomanPS-BoldItalicMT" w:eastAsia="MS Mincho" w:hAnsi="TimesNewRomanPS-BoldItalicMT" w:cs="TimesNewRomanPS-BoldItalicMT"/>
                <w:b/>
                <w:bCs/>
                <w:iCs/>
                <w:lang w:eastAsia="ja-JP"/>
              </w:rPr>
              <w:t>пз-н</w:t>
            </w:r>
            <w:proofErr w:type="spellEnd"/>
            <w:r w:rsidRPr="0062501C">
              <w:rPr>
                <w:rFonts w:ascii="TimesNewRomanPS-BoldItalicMT" w:eastAsia="MS Mincho" w:hAnsi="TimesNewRomanPS-BoldItalicMT" w:cs="TimesNewRomanPS-BoldItalicMT"/>
                <w:b/>
                <w:bCs/>
                <w:iCs/>
                <w:lang w:eastAsia="ja-JP"/>
              </w:rPr>
              <w:t>.</w:t>
            </w:r>
          </w:p>
        </w:tc>
      </w:tr>
    </w:tbl>
    <w:p w:rsidR="006674FB" w:rsidRPr="001D75E2" w:rsidRDefault="006674FB" w:rsidP="009D58E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30"/>
        <w:gridCol w:w="448"/>
        <w:gridCol w:w="293"/>
        <w:gridCol w:w="1318"/>
        <w:gridCol w:w="415"/>
        <w:gridCol w:w="307"/>
        <w:gridCol w:w="412"/>
        <w:gridCol w:w="1984"/>
        <w:gridCol w:w="851"/>
        <w:gridCol w:w="2551"/>
        <w:gridCol w:w="142"/>
      </w:tblGrid>
      <w:tr w:rsidR="006674FB" w:rsidRPr="001D75E2" w:rsidTr="00BB7232">
        <w:trPr>
          <w:cantSplit/>
        </w:trPr>
        <w:tc>
          <w:tcPr>
            <w:tcW w:w="9951" w:type="dxa"/>
            <w:gridSpan w:val="11"/>
            <w:shd w:val="clear" w:color="auto" w:fill="auto"/>
          </w:tcPr>
          <w:p w:rsidR="006674FB" w:rsidRPr="001D75E2" w:rsidRDefault="006674FB" w:rsidP="00A96C37">
            <w:pPr>
              <w:jc w:val="center"/>
            </w:pPr>
            <w:r w:rsidRPr="001D75E2">
              <w:t>3. Подпись</w:t>
            </w:r>
          </w:p>
        </w:tc>
      </w:tr>
      <w:tr w:rsidR="006674FB" w:rsidRPr="001D75E2" w:rsidTr="00BB7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shd w:val="clear" w:color="auto" w:fill="auto"/>
            <w:vAlign w:val="bottom"/>
          </w:tcPr>
          <w:p w:rsidR="00FC6D9B" w:rsidRDefault="006674FB" w:rsidP="008561AD">
            <w:pPr>
              <w:ind w:left="57"/>
            </w:pPr>
            <w:r w:rsidRPr="00AF631C">
              <w:t xml:space="preserve">3.1. </w:t>
            </w:r>
            <w:r w:rsidRPr="001D75E2">
              <w:t xml:space="preserve">Генеральный директор </w:t>
            </w:r>
          </w:p>
          <w:p w:rsidR="006674FB" w:rsidRPr="0027398A" w:rsidRDefault="006674FB" w:rsidP="008561AD">
            <w:pPr>
              <w:ind w:left="57"/>
            </w:pPr>
            <w:r>
              <w:t>ООО «ИКС 5 ФИНАНС»</w:t>
            </w:r>
          </w:p>
        </w:tc>
        <w:tc>
          <w:tcPr>
            <w:tcW w:w="1984" w:type="dxa"/>
            <w:tcBorders>
              <w:top w:val="single" w:sz="4" w:space="0" w:color="auto"/>
              <w:left w:val="nil"/>
              <w:bottom w:val="single" w:sz="4" w:space="0" w:color="auto"/>
              <w:right w:val="nil"/>
            </w:tcBorders>
            <w:shd w:val="clear" w:color="auto" w:fill="auto"/>
            <w:vAlign w:val="bottom"/>
          </w:tcPr>
          <w:p w:rsidR="006674FB" w:rsidRPr="0027398A" w:rsidRDefault="006674FB" w:rsidP="009D58EB">
            <w:pPr>
              <w:jc w:val="both"/>
            </w:pPr>
          </w:p>
        </w:tc>
        <w:tc>
          <w:tcPr>
            <w:tcW w:w="851" w:type="dxa"/>
            <w:tcBorders>
              <w:top w:val="single" w:sz="4" w:space="0" w:color="auto"/>
              <w:left w:val="nil"/>
              <w:bottom w:val="nil"/>
              <w:right w:val="nil"/>
            </w:tcBorders>
            <w:shd w:val="clear" w:color="auto" w:fill="auto"/>
            <w:vAlign w:val="bottom"/>
          </w:tcPr>
          <w:p w:rsidR="006674FB" w:rsidRPr="0027398A" w:rsidRDefault="006674FB" w:rsidP="009D58EB">
            <w:pPr>
              <w:jc w:val="both"/>
            </w:pPr>
          </w:p>
        </w:tc>
        <w:tc>
          <w:tcPr>
            <w:tcW w:w="2551" w:type="dxa"/>
            <w:tcBorders>
              <w:top w:val="single" w:sz="4" w:space="0" w:color="auto"/>
              <w:left w:val="nil"/>
              <w:bottom w:val="nil"/>
              <w:right w:val="nil"/>
            </w:tcBorders>
            <w:shd w:val="clear" w:color="auto" w:fill="auto"/>
            <w:vAlign w:val="bottom"/>
          </w:tcPr>
          <w:p w:rsidR="006674FB" w:rsidRPr="0027398A" w:rsidRDefault="006674FB" w:rsidP="0027398A">
            <w:pPr>
              <w:jc w:val="center"/>
            </w:pPr>
            <w:r>
              <w:t>Д.В.Анисимов</w:t>
            </w:r>
          </w:p>
        </w:tc>
        <w:tc>
          <w:tcPr>
            <w:tcW w:w="142" w:type="dxa"/>
            <w:tcBorders>
              <w:top w:val="single" w:sz="4" w:space="0" w:color="auto"/>
              <w:left w:val="nil"/>
              <w:bottom w:val="nil"/>
              <w:right w:val="single" w:sz="4" w:space="0" w:color="auto"/>
            </w:tcBorders>
            <w:shd w:val="clear" w:color="auto" w:fill="auto"/>
            <w:vAlign w:val="bottom"/>
          </w:tcPr>
          <w:p w:rsidR="006674FB" w:rsidRPr="0027398A" w:rsidRDefault="006674FB" w:rsidP="009D58EB">
            <w:pPr>
              <w:jc w:val="both"/>
            </w:pPr>
          </w:p>
        </w:tc>
      </w:tr>
      <w:tr w:rsidR="006674FB" w:rsidRPr="001D75E2" w:rsidTr="00BB7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nil"/>
              <w:right w:val="nil"/>
            </w:tcBorders>
            <w:shd w:val="clear" w:color="auto" w:fill="auto"/>
          </w:tcPr>
          <w:p w:rsidR="006674FB" w:rsidRPr="0027398A" w:rsidRDefault="006674FB" w:rsidP="009D58EB">
            <w:pPr>
              <w:ind w:left="57"/>
              <w:jc w:val="both"/>
            </w:pPr>
          </w:p>
        </w:tc>
        <w:tc>
          <w:tcPr>
            <w:tcW w:w="1984" w:type="dxa"/>
            <w:tcBorders>
              <w:top w:val="nil"/>
              <w:left w:val="nil"/>
              <w:bottom w:val="nil"/>
              <w:right w:val="nil"/>
            </w:tcBorders>
            <w:shd w:val="clear" w:color="auto" w:fill="auto"/>
          </w:tcPr>
          <w:p w:rsidR="006674FB" w:rsidRPr="0027398A" w:rsidRDefault="006674FB" w:rsidP="008561AD">
            <w:pPr>
              <w:jc w:val="center"/>
            </w:pPr>
            <w:r w:rsidRPr="0027398A">
              <w:t>(подпись)</w:t>
            </w:r>
          </w:p>
        </w:tc>
        <w:tc>
          <w:tcPr>
            <w:tcW w:w="851" w:type="dxa"/>
            <w:tcBorders>
              <w:top w:val="nil"/>
              <w:left w:val="nil"/>
              <w:bottom w:val="nil"/>
              <w:right w:val="nil"/>
            </w:tcBorders>
            <w:shd w:val="clear" w:color="auto" w:fill="auto"/>
          </w:tcPr>
          <w:p w:rsidR="006674FB" w:rsidRPr="0027398A" w:rsidRDefault="006674FB" w:rsidP="009D58EB">
            <w:pPr>
              <w:jc w:val="both"/>
            </w:pPr>
          </w:p>
        </w:tc>
        <w:tc>
          <w:tcPr>
            <w:tcW w:w="2551" w:type="dxa"/>
            <w:tcBorders>
              <w:top w:val="nil"/>
              <w:left w:val="nil"/>
              <w:bottom w:val="nil"/>
              <w:right w:val="nil"/>
            </w:tcBorders>
            <w:shd w:val="clear" w:color="auto" w:fill="auto"/>
          </w:tcPr>
          <w:p w:rsidR="006674FB" w:rsidRPr="0027398A" w:rsidRDefault="006674FB" w:rsidP="009D58EB">
            <w:pPr>
              <w:jc w:val="both"/>
            </w:pPr>
          </w:p>
        </w:tc>
        <w:tc>
          <w:tcPr>
            <w:tcW w:w="142" w:type="dxa"/>
            <w:tcBorders>
              <w:top w:val="nil"/>
              <w:left w:val="nil"/>
              <w:bottom w:val="nil"/>
              <w:right w:val="single" w:sz="4" w:space="0" w:color="auto"/>
            </w:tcBorders>
            <w:shd w:val="clear" w:color="auto" w:fill="auto"/>
          </w:tcPr>
          <w:p w:rsidR="006674FB" w:rsidRPr="0027398A" w:rsidRDefault="006674FB" w:rsidP="009D58EB">
            <w:pPr>
              <w:jc w:val="both"/>
            </w:pPr>
          </w:p>
        </w:tc>
      </w:tr>
      <w:tr w:rsidR="006674FB" w:rsidRPr="001D75E2" w:rsidTr="00BB7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30" w:type="dxa"/>
            <w:tcBorders>
              <w:top w:val="nil"/>
              <w:left w:val="single" w:sz="4" w:space="0" w:color="auto"/>
              <w:bottom w:val="nil"/>
              <w:right w:val="nil"/>
            </w:tcBorders>
            <w:shd w:val="clear" w:color="auto" w:fill="auto"/>
            <w:vAlign w:val="bottom"/>
          </w:tcPr>
          <w:p w:rsidR="006674FB" w:rsidRPr="0027398A" w:rsidRDefault="006674FB" w:rsidP="009D58EB">
            <w:pPr>
              <w:ind w:left="57"/>
              <w:jc w:val="both"/>
            </w:pPr>
            <w:r w:rsidRPr="0027398A">
              <w:t>3.2. Дата “</w:t>
            </w:r>
          </w:p>
        </w:tc>
        <w:tc>
          <w:tcPr>
            <w:tcW w:w="448" w:type="dxa"/>
            <w:tcBorders>
              <w:top w:val="nil"/>
              <w:left w:val="nil"/>
              <w:bottom w:val="single" w:sz="4" w:space="0" w:color="auto"/>
              <w:right w:val="nil"/>
            </w:tcBorders>
            <w:shd w:val="clear" w:color="auto" w:fill="auto"/>
            <w:vAlign w:val="bottom"/>
          </w:tcPr>
          <w:p w:rsidR="006674FB" w:rsidRPr="0027398A" w:rsidRDefault="00557C9C" w:rsidP="00BB7232">
            <w:pPr>
              <w:jc w:val="both"/>
            </w:pPr>
            <w:r>
              <w:t xml:space="preserve"> </w:t>
            </w:r>
            <w:r w:rsidR="00BB7232">
              <w:t>02</w:t>
            </w:r>
          </w:p>
        </w:tc>
        <w:tc>
          <w:tcPr>
            <w:tcW w:w="293" w:type="dxa"/>
            <w:tcBorders>
              <w:top w:val="nil"/>
              <w:left w:val="nil"/>
              <w:bottom w:val="nil"/>
              <w:right w:val="nil"/>
            </w:tcBorders>
            <w:shd w:val="clear" w:color="auto" w:fill="auto"/>
            <w:vAlign w:val="bottom"/>
          </w:tcPr>
          <w:p w:rsidR="006674FB" w:rsidRPr="0027398A" w:rsidRDefault="006674FB" w:rsidP="009D58EB">
            <w:pPr>
              <w:jc w:val="both"/>
            </w:pPr>
            <w:r w:rsidRPr="0027398A">
              <w:t>”</w:t>
            </w:r>
          </w:p>
        </w:tc>
        <w:tc>
          <w:tcPr>
            <w:tcW w:w="1318" w:type="dxa"/>
            <w:tcBorders>
              <w:top w:val="nil"/>
              <w:left w:val="nil"/>
              <w:bottom w:val="single" w:sz="4" w:space="0" w:color="auto"/>
              <w:right w:val="nil"/>
            </w:tcBorders>
            <w:shd w:val="clear" w:color="auto" w:fill="auto"/>
            <w:vAlign w:val="bottom"/>
          </w:tcPr>
          <w:p w:rsidR="006674FB" w:rsidRPr="0027398A" w:rsidRDefault="00BB7232" w:rsidP="00B4475F">
            <w:pPr>
              <w:jc w:val="center"/>
            </w:pPr>
            <w:r>
              <w:t>апреля</w:t>
            </w:r>
          </w:p>
        </w:tc>
        <w:tc>
          <w:tcPr>
            <w:tcW w:w="415" w:type="dxa"/>
            <w:tcBorders>
              <w:top w:val="nil"/>
              <w:left w:val="nil"/>
              <w:bottom w:val="nil"/>
              <w:right w:val="nil"/>
            </w:tcBorders>
            <w:shd w:val="clear" w:color="auto" w:fill="auto"/>
            <w:vAlign w:val="bottom"/>
          </w:tcPr>
          <w:p w:rsidR="006674FB" w:rsidRPr="0027398A" w:rsidRDefault="006674FB" w:rsidP="009D58EB">
            <w:pPr>
              <w:jc w:val="both"/>
            </w:pPr>
            <w:r w:rsidRPr="0027398A">
              <w:t>20</w:t>
            </w:r>
          </w:p>
        </w:tc>
        <w:tc>
          <w:tcPr>
            <w:tcW w:w="307" w:type="dxa"/>
            <w:tcBorders>
              <w:top w:val="nil"/>
              <w:left w:val="nil"/>
              <w:bottom w:val="single" w:sz="4" w:space="0" w:color="auto"/>
              <w:right w:val="nil"/>
            </w:tcBorders>
            <w:shd w:val="clear" w:color="auto" w:fill="auto"/>
            <w:vAlign w:val="bottom"/>
          </w:tcPr>
          <w:p w:rsidR="006674FB" w:rsidRPr="0027398A" w:rsidRDefault="006674FB" w:rsidP="009D58EB">
            <w:pPr>
              <w:jc w:val="both"/>
              <w:rPr>
                <w:lang w:val="en-US"/>
              </w:rPr>
            </w:pPr>
            <w:r w:rsidRPr="0027398A">
              <w:t>1</w:t>
            </w:r>
            <w:r>
              <w:t>3</w:t>
            </w:r>
          </w:p>
        </w:tc>
        <w:tc>
          <w:tcPr>
            <w:tcW w:w="412" w:type="dxa"/>
            <w:tcBorders>
              <w:top w:val="nil"/>
              <w:left w:val="nil"/>
              <w:bottom w:val="nil"/>
              <w:right w:val="nil"/>
            </w:tcBorders>
            <w:shd w:val="clear" w:color="auto" w:fill="auto"/>
            <w:vAlign w:val="bottom"/>
          </w:tcPr>
          <w:p w:rsidR="006674FB" w:rsidRPr="0027398A" w:rsidRDefault="006674FB" w:rsidP="009D58EB">
            <w:pPr>
              <w:ind w:left="57"/>
              <w:jc w:val="both"/>
            </w:pPr>
            <w:proofErr w:type="gramStart"/>
            <w:r w:rsidRPr="0027398A">
              <w:t>г</w:t>
            </w:r>
            <w:proofErr w:type="gramEnd"/>
            <w:r w:rsidRPr="0027398A">
              <w:t>.</w:t>
            </w:r>
          </w:p>
        </w:tc>
        <w:tc>
          <w:tcPr>
            <w:tcW w:w="1984" w:type="dxa"/>
            <w:tcBorders>
              <w:top w:val="nil"/>
              <w:left w:val="nil"/>
              <w:bottom w:val="nil"/>
              <w:right w:val="nil"/>
            </w:tcBorders>
            <w:shd w:val="clear" w:color="auto" w:fill="auto"/>
            <w:vAlign w:val="bottom"/>
          </w:tcPr>
          <w:p w:rsidR="006674FB" w:rsidRPr="0027398A" w:rsidRDefault="006674FB" w:rsidP="00A96C37">
            <w:pPr>
              <w:jc w:val="center"/>
            </w:pPr>
            <w:r w:rsidRPr="0027398A">
              <w:t>М.П.</w:t>
            </w:r>
          </w:p>
        </w:tc>
        <w:tc>
          <w:tcPr>
            <w:tcW w:w="3544" w:type="dxa"/>
            <w:gridSpan w:val="3"/>
            <w:tcBorders>
              <w:top w:val="nil"/>
              <w:left w:val="nil"/>
              <w:bottom w:val="nil"/>
              <w:right w:val="single" w:sz="4" w:space="0" w:color="auto"/>
            </w:tcBorders>
            <w:shd w:val="clear" w:color="auto" w:fill="auto"/>
            <w:vAlign w:val="bottom"/>
          </w:tcPr>
          <w:p w:rsidR="006674FB" w:rsidRPr="0027398A" w:rsidRDefault="006674FB" w:rsidP="009D58EB">
            <w:pPr>
              <w:jc w:val="both"/>
            </w:pPr>
          </w:p>
        </w:tc>
      </w:tr>
      <w:tr w:rsidR="006674FB" w:rsidRPr="001D75E2" w:rsidTr="00BB7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single" w:sz="4" w:space="0" w:color="auto"/>
              <w:right w:val="nil"/>
            </w:tcBorders>
            <w:shd w:val="clear" w:color="auto" w:fill="auto"/>
          </w:tcPr>
          <w:p w:rsidR="006674FB" w:rsidRPr="001D75E2" w:rsidRDefault="006674FB" w:rsidP="009D58EB">
            <w:pPr>
              <w:ind w:left="57"/>
              <w:jc w:val="both"/>
            </w:pPr>
          </w:p>
        </w:tc>
        <w:tc>
          <w:tcPr>
            <w:tcW w:w="1984" w:type="dxa"/>
            <w:tcBorders>
              <w:top w:val="nil"/>
              <w:left w:val="nil"/>
              <w:bottom w:val="single" w:sz="4" w:space="0" w:color="auto"/>
              <w:right w:val="nil"/>
            </w:tcBorders>
            <w:shd w:val="clear" w:color="auto" w:fill="auto"/>
          </w:tcPr>
          <w:p w:rsidR="006674FB" w:rsidRPr="001D75E2" w:rsidRDefault="006674FB" w:rsidP="009D58EB">
            <w:pPr>
              <w:jc w:val="both"/>
            </w:pPr>
          </w:p>
        </w:tc>
        <w:tc>
          <w:tcPr>
            <w:tcW w:w="3544" w:type="dxa"/>
            <w:gridSpan w:val="3"/>
            <w:tcBorders>
              <w:top w:val="nil"/>
              <w:left w:val="nil"/>
              <w:bottom w:val="single" w:sz="4" w:space="0" w:color="auto"/>
              <w:right w:val="single" w:sz="4" w:space="0" w:color="auto"/>
            </w:tcBorders>
            <w:shd w:val="clear" w:color="auto" w:fill="auto"/>
          </w:tcPr>
          <w:p w:rsidR="006674FB" w:rsidRPr="001D75E2" w:rsidRDefault="006674FB" w:rsidP="009D58EB">
            <w:pPr>
              <w:jc w:val="both"/>
            </w:pPr>
          </w:p>
        </w:tc>
      </w:tr>
    </w:tbl>
    <w:p w:rsidR="006674FB" w:rsidRPr="001D75E2" w:rsidRDefault="006674FB" w:rsidP="009D58EB">
      <w:pPr>
        <w:jc w:val="both"/>
      </w:pPr>
    </w:p>
    <w:sectPr w:rsidR="006674FB" w:rsidRPr="001D75E2" w:rsidSect="008D1BEF">
      <w:footerReference w:type="even" r:id="rId7"/>
      <w:footerReference w:type="default" r:id="rId8"/>
      <w:pgSz w:w="11906" w:h="16838"/>
      <w:pgMar w:top="851" w:right="851" w:bottom="567"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4FB" w:rsidRDefault="006674FB">
      <w:r>
        <w:separator/>
      </w:r>
    </w:p>
  </w:endnote>
  <w:endnote w:type="continuationSeparator" w:id="0">
    <w:p w:rsidR="006674FB" w:rsidRDefault="00667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FB" w:rsidRDefault="003833EA" w:rsidP="00527452">
    <w:pPr>
      <w:pStyle w:val="a7"/>
      <w:framePr w:wrap="around" w:vAnchor="text" w:hAnchor="margin" w:xAlign="right" w:y="1"/>
      <w:rPr>
        <w:rStyle w:val="af2"/>
      </w:rPr>
    </w:pPr>
    <w:r>
      <w:rPr>
        <w:rStyle w:val="af2"/>
      </w:rPr>
      <w:fldChar w:fldCharType="begin"/>
    </w:r>
    <w:r w:rsidR="006674FB">
      <w:rPr>
        <w:rStyle w:val="af2"/>
      </w:rPr>
      <w:instrText xml:space="preserve">PAGE  </w:instrText>
    </w:r>
    <w:r>
      <w:rPr>
        <w:rStyle w:val="af2"/>
      </w:rPr>
      <w:fldChar w:fldCharType="end"/>
    </w:r>
  </w:p>
  <w:p w:rsidR="006674FB" w:rsidRDefault="006674FB" w:rsidP="0052745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FB" w:rsidRDefault="003833EA" w:rsidP="00527452">
    <w:pPr>
      <w:pStyle w:val="a7"/>
      <w:framePr w:wrap="around" w:vAnchor="text" w:hAnchor="margin" w:xAlign="right" w:y="1"/>
      <w:rPr>
        <w:rStyle w:val="af2"/>
      </w:rPr>
    </w:pPr>
    <w:r>
      <w:rPr>
        <w:rStyle w:val="af2"/>
      </w:rPr>
      <w:fldChar w:fldCharType="begin"/>
    </w:r>
    <w:r w:rsidR="006674FB">
      <w:rPr>
        <w:rStyle w:val="af2"/>
      </w:rPr>
      <w:instrText xml:space="preserve">PAGE  </w:instrText>
    </w:r>
    <w:r>
      <w:rPr>
        <w:rStyle w:val="af2"/>
      </w:rPr>
      <w:fldChar w:fldCharType="separate"/>
    </w:r>
    <w:r w:rsidR="00FC6D9B">
      <w:rPr>
        <w:rStyle w:val="af2"/>
        <w:noProof/>
      </w:rPr>
      <w:t>1</w:t>
    </w:r>
    <w:r>
      <w:rPr>
        <w:rStyle w:val="af2"/>
      </w:rPr>
      <w:fldChar w:fldCharType="end"/>
    </w:r>
  </w:p>
  <w:p w:rsidR="006674FB" w:rsidRDefault="006674FB" w:rsidP="0052745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4FB" w:rsidRDefault="006674FB">
      <w:r>
        <w:separator/>
      </w:r>
    </w:p>
  </w:footnote>
  <w:footnote w:type="continuationSeparator" w:id="0">
    <w:p w:rsidR="006674FB" w:rsidRDefault="00667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517A6"/>
    <w:multiLevelType w:val="singleLevel"/>
    <w:tmpl w:val="FCAC1FA6"/>
    <w:lvl w:ilvl="0">
      <w:start w:val="1"/>
      <w:numFmt w:val="decimal"/>
      <w:lvlText w:val="%1."/>
      <w:legacy w:legacy="1" w:legacySpace="170" w:legacyIndent="397"/>
      <w:lvlJc w:val="left"/>
      <w:rPr>
        <w:rFonts w:ascii="Times New Roman" w:hAnsi="Times New Roman" w:cs="Times New Roman" w:hint="default"/>
        <w:b w:val="0"/>
        <w:i w:val="0"/>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AA8"/>
    <w:rsid w:val="0002425D"/>
    <w:rsid w:val="00024BA0"/>
    <w:rsid w:val="00026E05"/>
    <w:rsid w:val="00033114"/>
    <w:rsid w:val="00040C6B"/>
    <w:rsid w:val="000440F7"/>
    <w:rsid w:val="00046464"/>
    <w:rsid w:val="000518AC"/>
    <w:rsid w:val="00084AB9"/>
    <w:rsid w:val="00087EA0"/>
    <w:rsid w:val="000C7992"/>
    <w:rsid w:val="000D4BEA"/>
    <w:rsid w:val="000D6D9B"/>
    <w:rsid w:val="000F1BFE"/>
    <w:rsid w:val="000F1DEA"/>
    <w:rsid w:val="000F4687"/>
    <w:rsid w:val="000F6086"/>
    <w:rsid w:val="000F6D11"/>
    <w:rsid w:val="000F70F0"/>
    <w:rsid w:val="00106B25"/>
    <w:rsid w:val="00120208"/>
    <w:rsid w:val="00122D26"/>
    <w:rsid w:val="00123503"/>
    <w:rsid w:val="001422AE"/>
    <w:rsid w:val="00152D89"/>
    <w:rsid w:val="00155062"/>
    <w:rsid w:val="0016311C"/>
    <w:rsid w:val="00174DDB"/>
    <w:rsid w:val="00181FBF"/>
    <w:rsid w:val="00183D54"/>
    <w:rsid w:val="001907D3"/>
    <w:rsid w:val="001A00A1"/>
    <w:rsid w:val="001C01B9"/>
    <w:rsid w:val="001D6E88"/>
    <w:rsid w:val="001D75E2"/>
    <w:rsid w:val="001E230B"/>
    <w:rsid w:val="001E311C"/>
    <w:rsid w:val="001F717E"/>
    <w:rsid w:val="002144C6"/>
    <w:rsid w:val="00216D9B"/>
    <w:rsid w:val="002240BD"/>
    <w:rsid w:val="0022545C"/>
    <w:rsid w:val="00230D19"/>
    <w:rsid w:val="0027398A"/>
    <w:rsid w:val="00290D21"/>
    <w:rsid w:val="002A0B9C"/>
    <w:rsid w:val="002A21C3"/>
    <w:rsid w:val="002A2773"/>
    <w:rsid w:val="002A3D73"/>
    <w:rsid w:val="002A5BE3"/>
    <w:rsid w:val="002B2140"/>
    <w:rsid w:val="002D4433"/>
    <w:rsid w:val="002E5FA4"/>
    <w:rsid w:val="002F5F44"/>
    <w:rsid w:val="00300314"/>
    <w:rsid w:val="00303898"/>
    <w:rsid w:val="0033775E"/>
    <w:rsid w:val="00344E00"/>
    <w:rsid w:val="003833EA"/>
    <w:rsid w:val="00391698"/>
    <w:rsid w:val="003948F9"/>
    <w:rsid w:val="003A0274"/>
    <w:rsid w:val="003B4CAC"/>
    <w:rsid w:val="003B7DBC"/>
    <w:rsid w:val="003C4CF3"/>
    <w:rsid w:val="003C76D7"/>
    <w:rsid w:val="004042C3"/>
    <w:rsid w:val="0040607A"/>
    <w:rsid w:val="00413DBB"/>
    <w:rsid w:val="004228BF"/>
    <w:rsid w:val="004243CD"/>
    <w:rsid w:val="00424AAF"/>
    <w:rsid w:val="00424E9A"/>
    <w:rsid w:val="00435416"/>
    <w:rsid w:val="00435444"/>
    <w:rsid w:val="004401A0"/>
    <w:rsid w:val="00450AB6"/>
    <w:rsid w:val="004A7488"/>
    <w:rsid w:val="004F6D70"/>
    <w:rsid w:val="00517370"/>
    <w:rsid w:val="00527452"/>
    <w:rsid w:val="00540076"/>
    <w:rsid w:val="00557C9C"/>
    <w:rsid w:val="00560E31"/>
    <w:rsid w:val="00572C77"/>
    <w:rsid w:val="00590E4D"/>
    <w:rsid w:val="0059383A"/>
    <w:rsid w:val="00597146"/>
    <w:rsid w:val="005B49BD"/>
    <w:rsid w:val="005C446E"/>
    <w:rsid w:val="005C7BA3"/>
    <w:rsid w:val="005D1DDB"/>
    <w:rsid w:val="005D52A7"/>
    <w:rsid w:val="005D7A88"/>
    <w:rsid w:val="005E21AE"/>
    <w:rsid w:val="005E2956"/>
    <w:rsid w:val="0061713E"/>
    <w:rsid w:val="00621B3E"/>
    <w:rsid w:val="0062501C"/>
    <w:rsid w:val="00661AE1"/>
    <w:rsid w:val="006674FB"/>
    <w:rsid w:val="0067192B"/>
    <w:rsid w:val="00685687"/>
    <w:rsid w:val="00686194"/>
    <w:rsid w:val="0068769F"/>
    <w:rsid w:val="00690741"/>
    <w:rsid w:val="00690BFC"/>
    <w:rsid w:val="00691033"/>
    <w:rsid w:val="006B579B"/>
    <w:rsid w:val="006B643E"/>
    <w:rsid w:val="006C4D0D"/>
    <w:rsid w:val="006D7F9B"/>
    <w:rsid w:val="007260D2"/>
    <w:rsid w:val="00734224"/>
    <w:rsid w:val="0073777C"/>
    <w:rsid w:val="007529B3"/>
    <w:rsid w:val="00765A07"/>
    <w:rsid w:val="007D393A"/>
    <w:rsid w:val="007D6CEF"/>
    <w:rsid w:val="007E3F14"/>
    <w:rsid w:val="007F1E14"/>
    <w:rsid w:val="007F1E25"/>
    <w:rsid w:val="00814AB6"/>
    <w:rsid w:val="00816799"/>
    <w:rsid w:val="00824C4E"/>
    <w:rsid w:val="0082537A"/>
    <w:rsid w:val="00830868"/>
    <w:rsid w:val="008421C1"/>
    <w:rsid w:val="008454DD"/>
    <w:rsid w:val="008561AD"/>
    <w:rsid w:val="00861726"/>
    <w:rsid w:val="00884288"/>
    <w:rsid w:val="008B6293"/>
    <w:rsid w:val="008D1BEF"/>
    <w:rsid w:val="008D43E7"/>
    <w:rsid w:val="008D5E85"/>
    <w:rsid w:val="008D7374"/>
    <w:rsid w:val="00906574"/>
    <w:rsid w:val="009142C8"/>
    <w:rsid w:val="009276F6"/>
    <w:rsid w:val="00937F20"/>
    <w:rsid w:val="00987641"/>
    <w:rsid w:val="009945E6"/>
    <w:rsid w:val="009D58EB"/>
    <w:rsid w:val="009E2491"/>
    <w:rsid w:val="009E4985"/>
    <w:rsid w:val="009E64A8"/>
    <w:rsid w:val="009F0ACC"/>
    <w:rsid w:val="009F421A"/>
    <w:rsid w:val="009F5276"/>
    <w:rsid w:val="009F6075"/>
    <w:rsid w:val="00A151B8"/>
    <w:rsid w:val="00A15924"/>
    <w:rsid w:val="00A176A4"/>
    <w:rsid w:val="00A23ABE"/>
    <w:rsid w:val="00A31C63"/>
    <w:rsid w:val="00A31F2F"/>
    <w:rsid w:val="00A626D3"/>
    <w:rsid w:val="00A65AEE"/>
    <w:rsid w:val="00A7216C"/>
    <w:rsid w:val="00A8056D"/>
    <w:rsid w:val="00A9444D"/>
    <w:rsid w:val="00A96C37"/>
    <w:rsid w:val="00AA5851"/>
    <w:rsid w:val="00AC7333"/>
    <w:rsid w:val="00AD1352"/>
    <w:rsid w:val="00AD6677"/>
    <w:rsid w:val="00AE7749"/>
    <w:rsid w:val="00AF05A2"/>
    <w:rsid w:val="00AF5CAB"/>
    <w:rsid w:val="00AF631C"/>
    <w:rsid w:val="00B03FBF"/>
    <w:rsid w:val="00B0797C"/>
    <w:rsid w:val="00B11964"/>
    <w:rsid w:val="00B11AE2"/>
    <w:rsid w:val="00B30C93"/>
    <w:rsid w:val="00B328BF"/>
    <w:rsid w:val="00B44442"/>
    <w:rsid w:val="00B4475F"/>
    <w:rsid w:val="00B50AA8"/>
    <w:rsid w:val="00B54E22"/>
    <w:rsid w:val="00B56DE0"/>
    <w:rsid w:val="00B80431"/>
    <w:rsid w:val="00B86BF4"/>
    <w:rsid w:val="00BB64D9"/>
    <w:rsid w:val="00BB7232"/>
    <w:rsid w:val="00BD69B6"/>
    <w:rsid w:val="00BF17B0"/>
    <w:rsid w:val="00C0070F"/>
    <w:rsid w:val="00C06B04"/>
    <w:rsid w:val="00C117CF"/>
    <w:rsid w:val="00C16AF3"/>
    <w:rsid w:val="00C20726"/>
    <w:rsid w:val="00C26383"/>
    <w:rsid w:val="00C34248"/>
    <w:rsid w:val="00C365DE"/>
    <w:rsid w:val="00C40A99"/>
    <w:rsid w:val="00C42597"/>
    <w:rsid w:val="00C45191"/>
    <w:rsid w:val="00C72D3D"/>
    <w:rsid w:val="00CB693A"/>
    <w:rsid w:val="00CD022F"/>
    <w:rsid w:val="00CF7CE9"/>
    <w:rsid w:val="00D10B1C"/>
    <w:rsid w:val="00D128D6"/>
    <w:rsid w:val="00D169D0"/>
    <w:rsid w:val="00D36F52"/>
    <w:rsid w:val="00D45282"/>
    <w:rsid w:val="00D51780"/>
    <w:rsid w:val="00D52ACB"/>
    <w:rsid w:val="00D664FE"/>
    <w:rsid w:val="00D80248"/>
    <w:rsid w:val="00D817E7"/>
    <w:rsid w:val="00D928B1"/>
    <w:rsid w:val="00DB08A3"/>
    <w:rsid w:val="00DB25EB"/>
    <w:rsid w:val="00DC0760"/>
    <w:rsid w:val="00DC6308"/>
    <w:rsid w:val="00DC6337"/>
    <w:rsid w:val="00DD27DF"/>
    <w:rsid w:val="00DD7FDC"/>
    <w:rsid w:val="00E007BE"/>
    <w:rsid w:val="00E0522D"/>
    <w:rsid w:val="00E1070C"/>
    <w:rsid w:val="00E10E70"/>
    <w:rsid w:val="00E14536"/>
    <w:rsid w:val="00E21BA6"/>
    <w:rsid w:val="00E7151A"/>
    <w:rsid w:val="00E76589"/>
    <w:rsid w:val="00E80E1E"/>
    <w:rsid w:val="00E8216D"/>
    <w:rsid w:val="00E84AE1"/>
    <w:rsid w:val="00E91379"/>
    <w:rsid w:val="00E9752B"/>
    <w:rsid w:val="00EA38E4"/>
    <w:rsid w:val="00EB17F2"/>
    <w:rsid w:val="00EC1696"/>
    <w:rsid w:val="00EC3725"/>
    <w:rsid w:val="00EF72A7"/>
    <w:rsid w:val="00F02D9F"/>
    <w:rsid w:val="00F30949"/>
    <w:rsid w:val="00F41932"/>
    <w:rsid w:val="00F64DC7"/>
    <w:rsid w:val="00F70B52"/>
    <w:rsid w:val="00F71396"/>
    <w:rsid w:val="00F84B26"/>
    <w:rsid w:val="00FA0039"/>
    <w:rsid w:val="00FA04B3"/>
    <w:rsid w:val="00FA2C8D"/>
    <w:rsid w:val="00FA5C8C"/>
    <w:rsid w:val="00FC6D9B"/>
    <w:rsid w:val="00FD11E5"/>
    <w:rsid w:val="00FE6293"/>
    <w:rsid w:val="00FE6D0F"/>
    <w:rsid w:val="00FF4F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BEF"/>
    <w:pPr>
      <w:autoSpaceDE w:val="0"/>
      <w:autoSpaceDN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B579B"/>
    <w:pPr>
      <w:autoSpaceDE/>
      <w:autoSpaceDN/>
    </w:pPr>
    <w:rPr>
      <w:rFonts w:ascii="Tahoma" w:hAnsi="Tahoma" w:cs="Tahoma"/>
      <w:sz w:val="16"/>
      <w:szCs w:val="16"/>
    </w:rPr>
  </w:style>
  <w:style w:type="character" w:customStyle="1" w:styleId="a4">
    <w:name w:val="Текст выноски Знак"/>
    <w:basedOn w:val="a0"/>
    <w:link w:val="a3"/>
    <w:uiPriority w:val="99"/>
    <w:semiHidden/>
    <w:locked/>
    <w:rsid w:val="00C40A99"/>
    <w:rPr>
      <w:rFonts w:cs="Times New Roman"/>
      <w:sz w:val="2"/>
    </w:rPr>
  </w:style>
  <w:style w:type="paragraph" w:customStyle="1" w:styleId="ConsNonformat">
    <w:name w:val="ConsNonformat"/>
    <w:uiPriority w:val="99"/>
    <w:rsid w:val="008D1BEF"/>
    <w:pPr>
      <w:widowControl w:val="0"/>
      <w:autoSpaceDE w:val="0"/>
      <w:autoSpaceDN w:val="0"/>
      <w:jc w:val="both"/>
    </w:pPr>
    <w:rPr>
      <w:rFonts w:ascii="Courier New" w:hAnsi="Courier New" w:cs="Courier New"/>
      <w:sz w:val="20"/>
      <w:szCs w:val="20"/>
    </w:rPr>
  </w:style>
  <w:style w:type="paragraph" w:customStyle="1" w:styleId="ConsNormal">
    <w:name w:val="ConsNormal"/>
    <w:uiPriority w:val="99"/>
    <w:rsid w:val="008D1BEF"/>
    <w:pPr>
      <w:autoSpaceDE w:val="0"/>
      <w:autoSpaceDN w:val="0"/>
      <w:ind w:right="19771" w:firstLine="539"/>
      <w:jc w:val="both"/>
    </w:pPr>
    <w:rPr>
      <w:rFonts w:ascii="Courier New" w:hAnsi="Courier New" w:cs="Courier New"/>
      <w:sz w:val="20"/>
      <w:szCs w:val="20"/>
      <w:lang w:val="en-US"/>
    </w:rPr>
  </w:style>
  <w:style w:type="paragraph" w:styleId="a5">
    <w:name w:val="header"/>
    <w:basedOn w:val="a"/>
    <w:link w:val="a6"/>
    <w:uiPriority w:val="99"/>
    <w:rsid w:val="008D1BEF"/>
    <w:pPr>
      <w:tabs>
        <w:tab w:val="center" w:pos="4153"/>
        <w:tab w:val="right" w:pos="8306"/>
      </w:tabs>
    </w:pPr>
  </w:style>
  <w:style w:type="character" w:customStyle="1" w:styleId="a6">
    <w:name w:val="Верхний колонтитул Знак"/>
    <w:basedOn w:val="a0"/>
    <w:link w:val="a5"/>
    <w:uiPriority w:val="99"/>
    <w:semiHidden/>
    <w:locked/>
    <w:rsid w:val="00C40A99"/>
    <w:rPr>
      <w:rFonts w:cs="Times New Roman"/>
      <w:sz w:val="20"/>
      <w:szCs w:val="20"/>
    </w:rPr>
  </w:style>
  <w:style w:type="paragraph" w:styleId="a7">
    <w:name w:val="footer"/>
    <w:basedOn w:val="a"/>
    <w:link w:val="a8"/>
    <w:uiPriority w:val="99"/>
    <w:rsid w:val="008D1BEF"/>
    <w:pPr>
      <w:tabs>
        <w:tab w:val="center" w:pos="4153"/>
        <w:tab w:val="right" w:pos="8306"/>
      </w:tabs>
    </w:pPr>
  </w:style>
  <w:style w:type="character" w:customStyle="1" w:styleId="a8">
    <w:name w:val="Нижний колонтитул Знак"/>
    <w:basedOn w:val="a0"/>
    <w:link w:val="a7"/>
    <w:uiPriority w:val="99"/>
    <w:semiHidden/>
    <w:locked/>
    <w:rsid w:val="00C40A99"/>
    <w:rPr>
      <w:rFonts w:cs="Times New Roman"/>
      <w:sz w:val="20"/>
      <w:szCs w:val="20"/>
    </w:rPr>
  </w:style>
  <w:style w:type="character" w:customStyle="1" w:styleId="-">
    <w:name w:val="Проспект -"/>
    <w:uiPriority w:val="99"/>
    <w:rsid w:val="002E5FA4"/>
    <w:rPr>
      <w:b/>
      <w:i/>
      <w:lang w:val="ru-RU"/>
    </w:rPr>
  </w:style>
  <w:style w:type="paragraph" w:styleId="3">
    <w:name w:val="Body Text Indent 3"/>
    <w:basedOn w:val="a"/>
    <w:link w:val="30"/>
    <w:uiPriority w:val="99"/>
    <w:rsid w:val="00B30C93"/>
    <w:pPr>
      <w:autoSpaceDE/>
      <w:autoSpaceDN/>
      <w:spacing w:after="120"/>
      <w:ind w:left="283"/>
    </w:pPr>
    <w:rPr>
      <w:sz w:val="16"/>
      <w:szCs w:val="16"/>
    </w:rPr>
  </w:style>
  <w:style w:type="character" w:customStyle="1" w:styleId="30">
    <w:name w:val="Основной текст с отступом 3 Знак"/>
    <w:basedOn w:val="a0"/>
    <w:link w:val="3"/>
    <w:uiPriority w:val="99"/>
    <w:locked/>
    <w:rsid w:val="0027398A"/>
    <w:rPr>
      <w:rFonts w:cs="Times New Roman"/>
      <w:sz w:val="16"/>
      <w:szCs w:val="16"/>
    </w:rPr>
  </w:style>
  <w:style w:type="character" w:customStyle="1" w:styleId="SUBST">
    <w:name w:val="__SUBST"/>
    <w:uiPriority w:val="99"/>
    <w:rsid w:val="002A21C3"/>
    <w:rPr>
      <w:b/>
      <w:i/>
      <w:sz w:val="22"/>
    </w:rPr>
  </w:style>
  <w:style w:type="paragraph" w:styleId="a9">
    <w:name w:val="Body Text"/>
    <w:basedOn w:val="a"/>
    <w:link w:val="aa"/>
    <w:uiPriority w:val="99"/>
    <w:rsid w:val="001422AE"/>
    <w:pPr>
      <w:spacing w:after="120"/>
    </w:pPr>
  </w:style>
  <w:style w:type="character" w:customStyle="1" w:styleId="aa">
    <w:name w:val="Основной текст Знак"/>
    <w:basedOn w:val="a0"/>
    <w:link w:val="a9"/>
    <w:uiPriority w:val="99"/>
    <w:semiHidden/>
    <w:locked/>
    <w:rsid w:val="00C40A99"/>
    <w:rPr>
      <w:rFonts w:cs="Times New Roman"/>
      <w:sz w:val="20"/>
      <w:szCs w:val="20"/>
    </w:rPr>
  </w:style>
  <w:style w:type="paragraph" w:styleId="31">
    <w:name w:val="Body Text 3"/>
    <w:basedOn w:val="a"/>
    <w:link w:val="32"/>
    <w:uiPriority w:val="99"/>
    <w:rsid w:val="001422AE"/>
    <w:pPr>
      <w:autoSpaceDE/>
      <w:autoSpaceDN/>
      <w:spacing w:after="120"/>
    </w:pPr>
    <w:rPr>
      <w:sz w:val="16"/>
      <w:szCs w:val="16"/>
    </w:rPr>
  </w:style>
  <w:style w:type="character" w:customStyle="1" w:styleId="32">
    <w:name w:val="Основной текст 3 Знак"/>
    <w:basedOn w:val="a0"/>
    <w:link w:val="31"/>
    <w:uiPriority w:val="99"/>
    <w:semiHidden/>
    <w:locked/>
    <w:rsid w:val="00C40A99"/>
    <w:rPr>
      <w:rFonts w:cs="Times New Roman"/>
      <w:sz w:val="16"/>
      <w:szCs w:val="16"/>
    </w:rPr>
  </w:style>
  <w:style w:type="paragraph" w:styleId="ab">
    <w:name w:val="List"/>
    <w:basedOn w:val="a"/>
    <w:uiPriority w:val="99"/>
    <w:rsid w:val="001422AE"/>
    <w:pPr>
      <w:overflowPunct w:val="0"/>
      <w:adjustRightInd w:val="0"/>
      <w:ind w:firstLine="737"/>
      <w:jc w:val="both"/>
      <w:textAlignment w:val="baseline"/>
    </w:pPr>
    <w:rPr>
      <w:sz w:val="28"/>
      <w:szCs w:val="28"/>
    </w:rPr>
  </w:style>
  <w:style w:type="table" w:styleId="ac">
    <w:name w:val="Table Grid"/>
    <w:basedOn w:val="a1"/>
    <w:uiPriority w:val="99"/>
    <w:rsid w:val="001422AE"/>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 Абзаца 1"/>
    <w:basedOn w:val="2"/>
    <w:uiPriority w:val="99"/>
    <w:rsid w:val="009D58EB"/>
    <w:pPr>
      <w:autoSpaceDE/>
      <w:autoSpaceDN/>
      <w:spacing w:before="120" w:after="0" w:line="240" w:lineRule="auto"/>
      <w:ind w:left="0" w:firstLine="851"/>
      <w:jc w:val="both"/>
    </w:pPr>
    <w:rPr>
      <w:sz w:val="24"/>
      <w:szCs w:val="24"/>
      <w:lang w:eastAsia="zh-CN"/>
    </w:rPr>
  </w:style>
  <w:style w:type="paragraph" w:styleId="2">
    <w:name w:val="Body Text Indent 2"/>
    <w:basedOn w:val="a"/>
    <w:link w:val="20"/>
    <w:uiPriority w:val="99"/>
    <w:rsid w:val="009D58EB"/>
    <w:pPr>
      <w:spacing w:after="120" w:line="480" w:lineRule="auto"/>
      <w:ind w:left="283"/>
    </w:pPr>
  </w:style>
  <w:style w:type="character" w:customStyle="1" w:styleId="20">
    <w:name w:val="Основной текст с отступом 2 Знак"/>
    <w:basedOn w:val="a0"/>
    <w:link w:val="2"/>
    <w:uiPriority w:val="99"/>
    <w:semiHidden/>
    <w:locked/>
    <w:rsid w:val="00C40A99"/>
    <w:rPr>
      <w:rFonts w:cs="Times New Roman"/>
      <w:sz w:val="20"/>
      <w:szCs w:val="20"/>
    </w:rPr>
  </w:style>
  <w:style w:type="paragraph" w:customStyle="1" w:styleId="CharChar">
    <w:name w:val="Char Char"/>
    <w:basedOn w:val="a"/>
    <w:uiPriority w:val="99"/>
    <w:rsid w:val="001A00A1"/>
    <w:pPr>
      <w:tabs>
        <w:tab w:val="num" w:pos="360"/>
      </w:tabs>
      <w:autoSpaceDE/>
      <w:autoSpaceDN/>
      <w:spacing w:after="160" w:line="240" w:lineRule="exact"/>
    </w:pPr>
    <w:rPr>
      <w:noProof/>
      <w:sz w:val="24"/>
      <w:szCs w:val="24"/>
      <w:lang w:val="en-US"/>
    </w:rPr>
  </w:style>
  <w:style w:type="paragraph" w:customStyle="1" w:styleId="10">
    <w:name w:val="Неформальный1"/>
    <w:uiPriority w:val="99"/>
    <w:rsid w:val="001A00A1"/>
    <w:pPr>
      <w:spacing w:before="60" w:after="60"/>
    </w:pPr>
    <w:rPr>
      <w:noProof/>
      <w:sz w:val="20"/>
      <w:szCs w:val="20"/>
    </w:rPr>
  </w:style>
  <w:style w:type="character" w:styleId="ad">
    <w:name w:val="annotation reference"/>
    <w:basedOn w:val="a0"/>
    <w:uiPriority w:val="99"/>
    <w:semiHidden/>
    <w:rsid w:val="00E0522D"/>
    <w:rPr>
      <w:rFonts w:cs="Times New Roman"/>
      <w:sz w:val="16"/>
      <w:szCs w:val="16"/>
    </w:rPr>
  </w:style>
  <w:style w:type="paragraph" w:styleId="ae">
    <w:name w:val="annotation text"/>
    <w:basedOn w:val="a"/>
    <w:link w:val="af"/>
    <w:uiPriority w:val="99"/>
    <w:semiHidden/>
    <w:rsid w:val="00E0522D"/>
  </w:style>
  <w:style w:type="character" w:customStyle="1" w:styleId="af">
    <w:name w:val="Текст примечания Знак"/>
    <w:basedOn w:val="a0"/>
    <w:link w:val="ae"/>
    <w:uiPriority w:val="99"/>
    <w:semiHidden/>
    <w:locked/>
    <w:rsid w:val="00C40A99"/>
    <w:rPr>
      <w:rFonts w:cs="Times New Roman"/>
      <w:sz w:val="20"/>
      <w:szCs w:val="20"/>
    </w:rPr>
  </w:style>
  <w:style w:type="paragraph" w:styleId="af0">
    <w:name w:val="annotation subject"/>
    <w:basedOn w:val="ae"/>
    <w:next w:val="ae"/>
    <w:link w:val="af1"/>
    <w:uiPriority w:val="99"/>
    <w:semiHidden/>
    <w:rsid w:val="00E0522D"/>
    <w:rPr>
      <w:b/>
      <w:bCs/>
    </w:rPr>
  </w:style>
  <w:style w:type="character" w:customStyle="1" w:styleId="af1">
    <w:name w:val="Тема примечания Знак"/>
    <w:basedOn w:val="af"/>
    <w:link w:val="af0"/>
    <w:uiPriority w:val="99"/>
    <w:semiHidden/>
    <w:locked/>
    <w:rsid w:val="00C40A99"/>
    <w:rPr>
      <w:b/>
      <w:bCs/>
    </w:rPr>
  </w:style>
  <w:style w:type="paragraph" w:styleId="21">
    <w:name w:val="Body Text 2"/>
    <w:basedOn w:val="a"/>
    <w:link w:val="22"/>
    <w:uiPriority w:val="99"/>
    <w:rsid w:val="00DC6308"/>
    <w:pPr>
      <w:spacing w:after="120" w:line="480" w:lineRule="auto"/>
    </w:pPr>
  </w:style>
  <w:style w:type="character" w:customStyle="1" w:styleId="22">
    <w:name w:val="Основной текст 2 Знак"/>
    <w:basedOn w:val="a0"/>
    <w:link w:val="21"/>
    <w:uiPriority w:val="99"/>
    <w:semiHidden/>
    <w:locked/>
    <w:rsid w:val="00C40A99"/>
    <w:rPr>
      <w:rFonts w:cs="Times New Roman"/>
      <w:sz w:val="20"/>
      <w:szCs w:val="20"/>
    </w:rPr>
  </w:style>
  <w:style w:type="paragraph" w:customStyle="1" w:styleId="ConsPlusNonformat">
    <w:name w:val="ConsPlusNonformat"/>
    <w:uiPriority w:val="99"/>
    <w:rsid w:val="00E80E1E"/>
    <w:pPr>
      <w:autoSpaceDE w:val="0"/>
      <w:autoSpaceDN w:val="0"/>
      <w:adjustRightInd w:val="0"/>
    </w:pPr>
    <w:rPr>
      <w:rFonts w:ascii="Courier New" w:hAnsi="Courier New" w:cs="Courier New"/>
      <w:sz w:val="20"/>
      <w:szCs w:val="20"/>
    </w:rPr>
  </w:style>
  <w:style w:type="paragraph" w:customStyle="1" w:styleId="CharCharCharChar1CharCharCharChar">
    <w:name w:val="Знак Знак Знак Знак Знак Знак Знак Знак Знак Char Char Знак Char Char1 Знак Знак Char Char Char Char"/>
    <w:basedOn w:val="a"/>
    <w:uiPriority w:val="99"/>
    <w:rsid w:val="0016311C"/>
    <w:pPr>
      <w:tabs>
        <w:tab w:val="num" w:pos="360"/>
      </w:tabs>
      <w:autoSpaceDE/>
      <w:autoSpaceDN/>
      <w:spacing w:after="160" w:line="240" w:lineRule="exact"/>
    </w:pPr>
    <w:rPr>
      <w:noProof/>
      <w:sz w:val="24"/>
      <w:szCs w:val="24"/>
      <w:lang w:val="en-US"/>
    </w:rPr>
  </w:style>
  <w:style w:type="character" w:styleId="af2">
    <w:name w:val="page number"/>
    <w:basedOn w:val="a0"/>
    <w:uiPriority w:val="99"/>
    <w:rsid w:val="00527452"/>
    <w:rPr>
      <w:rFonts w:cs="Times New Roman"/>
    </w:rPr>
  </w:style>
  <w:style w:type="paragraph" w:customStyle="1" w:styleId="CharCharCharChar">
    <w:name w:val="Знак Знак Char Char Знак Знак Char Char"/>
    <w:basedOn w:val="a"/>
    <w:uiPriority w:val="99"/>
    <w:rsid w:val="00597146"/>
    <w:pPr>
      <w:tabs>
        <w:tab w:val="num" w:pos="360"/>
      </w:tabs>
      <w:autoSpaceDE/>
      <w:autoSpaceDN/>
      <w:spacing w:after="160" w:line="240" w:lineRule="exact"/>
    </w:pPr>
    <w:rPr>
      <w:rFonts w:ascii="Verdana" w:hAnsi="Verdana" w:cs="Verdana"/>
      <w:lang w:val="en-US" w:eastAsia="en-US"/>
    </w:rPr>
  </w:style>
  <w:style w:type="paragraph" w:customStyle="1" w:styleId="SUBST0">
    <w:name w:val="_SUBST"/>
    <w:basedOn w:val="a"/>
    <w:uiPriority w:val="99"/>
    <w:rsid w:val="00BD69B6"/>
    <w:pPr>
      <w:autoSpaceDE/>
      <w:autoSpaceDN/>
    </w:pPr>
    <w:rPr>
      <w:b/>
      <w:bCs/>
      <w:i/>
      <w:iCs/>
      <w:color w:val="000000"/>
      <w:sz w:val="22"/>
      <w:szCs w:val="22"/>
    </w:rPr>
  </w:style>
  <w:style w:type="paragraph" w:customStyle="1" w:styleId="11">
    <w:name w:val="Стиль Подзаголовка 1"/>
    <w:basedOn w:val="a"/>
    <w:uiPriority w:val="99"/>
    <w:rsid w:val="00BD69B6"/>
    <w:pPr>
      <w:keepNext/>
      <w:numPr>
        <w:ilvl w:val="12"/>
      </w:numPr>
      <w:autoSpaceDE/>
      <w:autoSpaceDN/>
      <w:spacing w:before="240"/>
      <w:jc w:val="both"/>
    </w:pPr>
    <w:rPr>
      <w:b/>
      <w:bCs/>
      <w:i/>
      <w:iCs/>
      <w:sz w:val="22"/>
      <w:szCs w:val="22"/>
    </w:rPr>
  </w:style>
  <w:style w:type="paragraph" w:customStyle="1" w:styleId="af3">
    <w:name w:val="Отчетный период"/>
    <w:basedOn w:val="a"/>
    <w:autoRedefine/>
    <w:uiPriority w:val="99"/>
    <w:rsid w:val="00AF5CAB"/>
    <w:pPr>
      <w:widowControl w:val="0"/>
      <w:autoSpaceDE/>
      <w:autoSpaceDN/>
      <w:jc w:val="both"/>
    </w:pPr>
    <w:rPr>
      <w:b/>
      <w:bCs/>
      <w:i/>
      <w:iCs/>
      <w:sz w:val="22"/>
      <w:szCs w:val="22"/>
    </w:rPr>
  </w:style>
  <w:style w:type="paragraph" w:styleId="af4">
    <w:name w:val="Body Text Indent"/>
    <w:basedOn w:val="a"/>
    <w:link w:val="af5"/>
    <w:uiPriority w:val="99"/>
    <w:rsid w:val="0062501C"/>
    <w:pPr>
      <w:autoSpaceDE/>
      <w:autoSpaceDN/>
      <w:spacing w:after="120"/>
      <w:ind w:left="283"/>
    </w:pPr>
    <w:rPr>
      <w:sz w:val="24"/>
      <w:szCs w:val="24"/>
    </w:rPr>
  </w:style>
  <w:style w:type="character" w:customStyle="1" w:styleId="af5">
    <w:name w:val="Основной текст с отступом Знак"/>
    <w:basedOn w:val="a0"/>
    <w:link w:val="af4"/>
    <w:uiPriority w:val="99"/>
    <w:semiHidden/>
    <w:locked/>
    <w:rsid w:val="009E2491"/>
    <w:rPr>
      <w:rFonts w:cs="Times New Roman"/>
      <w:sz w:val="20"/>
      <w:szCs w:val="20"/>
    </w:rPr>
  </w:style>
  <w:style w:type="paragraph" w:customStyle="1" w:styleId="Heading21">
    <w:name w:val="Heading 21"/>
    <w:uiPriority w:val="99"/>
    <w:rsid w:val="0062501C"/>
    <w:pPr>
      <w:widowControl w:val="0"/>
      <w:spacing w:before="360" w:after="40"/>
    </w:pPr>
    <w:rPr>
      <w:b/>
      <w:bCs/>
      <w:sz w:val="24"/>
      <w:szCs w:val="24"/>
    </w:rPr>
  </w:style>
  <w:style w:type="paragraph" w:customStyle="1" w:styleId="NormalPrefix">
    <w:name w:val="Normal Prefix"/>
    <w:link w:val="NormalPrefix0"/>
    <w:uiPriority w:val="99"/>
    <w:rsid w:val="0062501C"/>
    <w:pPr>
      <w:widowControl w:val="0"/>
      <w:autoSpaceDE w:val="0"/>
      <w:autoSpaceDN w:val="0"/>
      <w:adjustRightInd w:val="0"/>
      <w:spacing w:before="200" w:after="40"/>
    </w:pPr>
  </w:style>
  <w:style w:type="paragraph" w:customStyle="1" w:styleId="BodyTextbt">
    <w:name w:val="Body Text.bt"/>
    <w:basedOn w:val="a"/>
    <w:uiPriority w:val="99"/>
    <w:rsid w:val="0062501C"/>
    <w:pPr>
      <w:jc w:val="both"/>
    </w:pPr>
    <w:rPr>
      <w:b/>
      <w:bCs/>
      <w:i/>
      <w:iCs/>
      <w:sz w:val="22"/>
      <w:szCs w:val="22"/>
    </w:rPr>
  </w:style>
  <w:style w:type="character" w:customStyle="1" w:styleId="NormalPrefix0">
    <w:name w:val="Normal Prefix Знак"/>
    <w:link w:val="NormalPrefix"/>
    <w:uiPriority w:val="99"/>
    <w:locked/>
    <w:rsid w:val="0062501C"/>
    <w:rPr>
      <w:sz w:val="22"/>
      <w:lang w:val="ru-RU" w:eastAsia="ru-RU"/>
    </w:rPr>
  </w:style>
</w:styles>
</file>

<file path=word/webSettings.xml><?xml version="1.0" encoding="utf-8"?>
<w:webSettings xmlns:r="http://schemas.openxmlformats.org/officeDocument/2006/relationships" xmlns:w="http://schemas.openxmlformats.org/wordprocessingml/2006/main">
  <w:divs>
    <w:div w:id="13881840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1188</Words>
  <Characters>8131</Characters>
  <Application>Microsoft Office Word</Application>
  <DocSecurity>0</DocSecurity>
  <Lines>67</Lines>
  <Paragraphs>18</Paragraphs>
  <ScaleCrop>false</ScaleCrop>
  <Company> RBA</Company>
  <LinksUpToDate>false</LinksUpToDate>
  <CharactersWithSpaces>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dc:title>
  <dc:subject/>
  <dc:creator>VIMPELCOM</dc:creator>
  <cp:keywords/>
  <dc:description/>
  <cp:lastModifiedBy>N.sidorova</cp:lastModifiedBy>
  <cp:revision>9</cp:revision>
  <dcterms:created xsi:type="dcterms:W3CDTF">2013-02-19T14:10:00Z</dcterms:created>
  <dcterms:modified xsi:type="dcterms:W3CDTF">2013-04-02T15:23:00Z</dcterms:modified>
</cp:coreProperties>
</file>