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E" w:rsidRPr="00A44264" w:rsidRDefault="0004285E" w:rsidP="0004285E">
      <w:pPr>
        <w:spacing w:before="240"/>
        <w:jc w:val="right"/>
        <w:rPr>
          <w:sz w:val="22"/>
          <w:szCs w:val="22"/>
        </w:rPr>
      </w:pPr>
    </w:p>
    <w:p w:rsidR="0004285E" w:rsidRPr="00A44264" w:rsidRDefault="0004285E" w:rsidP="0004285E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4285E" w:rsidRPr="00A44264" w:rsidTr="0013799E">
        <w:trPr>
          <w:cantSplit/>
        </w:trPr>
        <w:tc>
          <w:tcPr>
            <w:tcW w:w="10234" w:type="dxa"/>
            <w:gridSpan w:val="2"/>
            <w:vAlign w:val="bottom"/>
          </w:tcPr>
          <w:p w:rsidR="0004285E" w:rsidRPr="00A44264" w:rsidRDefault="0004285E" w:rsidP="0013799E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04285E" w:rsidRPr="00EF41A0" w:rsidRDefault="0004285E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04285E" w:rsidRPr="00EF41A0" w:rsidRDefault="0004285E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4285E" w:rsidRPr="00EF41A0" w:rsidRDefault="0004285E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04285E" w:rsidRPr="00A44264" w:rsidTr="0013799E">
        <w:tc>
          <w:tcPr>
            <w:tcW w:w="5117" w:type="dxa"/>
          </w:tcPr>
          <w:p w:rsidR="0004285E" w:rsidRPr="00A44264" w:rsidRDefault="0004285E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4285E" w:rsidRPr="00E36F92" w:rsidRDefault="001E615A" w:rsidP="0013799E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04285E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04285E" w:rsidRDefault="001E615A" w:rsidP="0013799E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04285E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04285E" w:rsidRPr="00641B7D" w:rsidRDefault="0004285E" w:rsidP="0013799E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04285E" w:rsidRPr="0076440F" w:rsidRDefault="0004285E" w:rsidP="0004285E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04285E" w:rsidTr="0013799E">
        <w:tc>
          <w:tcPr>
            <w:tcW w:w="10314" w:type="dxa"/>
          </w:tcPr>
          <w:p w:rsidR="0004285E" w:rsidRDefault="0004285E" w:rsidP="0013799E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04285E" w:rsidRPr="00F54BAC" w:rsidTr="0013799E">
        <w:tc>
          <w:tcPr>
            <w:tcW w:w="10314" w:type="dxa"/>
          </w:tcPr>
          <w:p w:rsidR="0004285E" w:rsidRDefault="0004285E" w:rsidP="0013799E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04285E" w:rsidRPr="00CF6F84" w:rsidTr="0013799E">
              <w:trPr>
                <w:trHeight w:val="387"/>
              </w:trPr>
              <w:tc>
                <w:tcPr>
                  <w:tcW w:w="0" w:type="auto"/>
                </w:tcPr>
                <w:p w:rsidR="0004285E" w:rsidRPr="00CF6F84" w:rsidRDefault="0004285E" w:rsidP="0013799E">
                  <w:pPr>
                    <w:adjustRightInd w:val="0"/>
                    <w:ind w:left="142"/>
                    <w:rPr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2.1.Полное фирменное наименование единственного участника эмитента: О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бщество с ограниченной ответственностью «ИКС 5 Ритейл Групп»</w:t>
                  </w:r>
                </w:p>
                <w:p w:rsidR="0004285E" w:rsidRPr="00CF6F84" w:rsidRDefault="0004285E" w:rsidP="0013799E">
                  <w:pPr>
                    <w:adjustRightInd w:val="0"/>
                    <w:ind w:left="142"/>
                    <w:rPr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2.2. Место нахождения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125368, город Москва, Ангелов пер., дом 7</w:t>
                  </w:r>
                </w:p>
                <w:p w:rsidR="0004285E" w:rsidRPr="00CF6F84" w:rsidRDefault="0004285E" w:rsidP="0013799E">
                  <w:pPr>
                    <w:adjustRightInd w:val="0"/>
                    <w:ind w:left="142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2.3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7733571872</w:t>
                  </w:r>
                </w:p>
                <w:p w:rsidR="0004285E" w:rsidRPr="00CF6F84" w:rsidRDefault="0004285E" w:rsidP="0013799E">
                  <w:pPr>
                    <w:adjustRightInd w:val="0"/>
                    <w:ind w:left="142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1067746744955</w:t>
                  </w:r>
                </w:p>
              </w:tc>
            </w:tr>
            <w:tr w:rsidR="0004285E" w:rsidRPr="00810D68" w:rsidTr="0013799E">
              <w:trPr>
                <w:trHeight w:val="109"/>
              </w:trPr>
              <w:tc>
                <w:tcPr>
                  <w:tcW w:w="0" w:type="auto"/>
                </w:tcPr>
                <w:p w:rsidR="0004285E" w:rsidRPr="00810D68" w:rsidRDefault="0004285E" w:rsidP="0013799E">
                  <w:pPr>
                    <w:pStyle w:val="Default"/>
                    <w:ind w:left="142"/>
                  </w:pPr>
                  <w:r w:rsidRPr="00810D68"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04285E" w:rsidRPr="00810D68" w:rsidRDefault="0004285E" w:rsidP="0013799E">
                  <w:pPr>
                    <w:pStyle w:val="Default"/>
                    <w:ind w:left="142"/>
                  </w:pPr>
                </w:p>
              </w:tc>
            </w:tr>
          </w:tbl>
          <w:p w:rsidR="00810D68" w:rsidRPr="00810D68" w:rsidRDefault="00810D68" w:rsidP="00810D6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clear" w:pos="851"/>
                <w:tab w:val="num" w:pos="567"/>
              </w:tabs>
              <w:spacing w:line="240" w:lineRule="auto"/>
              <w:ind w:left="567" w:hanging="425"/>
              <w:rPr>
                <w:rFonts w:ascii="Times New Roman" w:hAnsi="Times New Roman"/>
                <w:b/>
                <w:i/>
                <w:szCs w:val="24"/>
              </w:rPr>
            </w:pPr>
            <w:r w:rsidRPr="00810D68">
              <w:rPr>
                <w:rFonts w:ascii="Times New Roman" w:hAnsi="Times New Roman"/>
                <w:b/>
                <w:i/>
                <w:szCs w:val="24"/>
              </w:rPr>
              <w:t>Утвердить годовой отчет о годовых результатах деятельности Общества, бухгалтерский баланс и отчет о прибылях и убытках Общества за 2014 год.</w:t>
            </w:r>
          </w:p>
          <w:p w:rsidR="00810D68" w:rsidRPr="00810D68" w:rsidRDefault="00810D68" w:rsidP="00810D68">
            <w:pPr>
              <w:tabs>
                <w:tab w:val="num" w:pos="720"/>
              </w:tabs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10D68" w:rsidRPr="00810D68" w:rsidRDefault="00810D68" w:rsidP="00810D68">
            <w:pPr>
              <w:pStyle w:val="a5"/>
              <w:numPr>
                <w:ilvl w:val="0"/>
                <w:numId w:val="1"/>
              </w:numPr>
              <w:tabs>
                <w:tab w:val="clear" w:pos="851"/>
                <w:tab w:val="num" w:pos="502"/>
              </w:tabs>
              <w:spacing w:line="240" w:lineRule="auto"/>
              <w:ind w:left="502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Утвердить ООО «СТАТУС-АУДИТ» (ОГРН 1077746354180, ИНН 7730556322, место нахождения: 129293, </w:t>
            </w:r>
            <w:proofErr w:type="spellStart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г</w:t>
            </w:r>
            <w:proofErr w:type="gramStart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.М</w:t>
            </w:r>
            <w:proofErr w:type="gramEnd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осква</w:t>
            </w:r>
            <w:proofErr w:type="spellEnd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ул.Генерала</w:t>
            </w:r>
            <w:proofErr w:type="spellEnd"/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 Ермолова, д.10/6, кб.96,  член саморегулируемой организации аудиторов НП «АУДИТОРСКАЯ АССОЦИАЦИЯ СОДРУЖЕСТВО», включено в реестр аудиторов и аудиторских организаций </w:t>
            </w:r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  <w:shd w:val="clear" w:color="auto" w:fill="FFFFFF"/>
              </w:rPr>
              <w:t xml:space="preserve">Саморегулируемой организации аудиторов </w:t>
            </w:r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 xml:space="preserve">НП «АУДИТОРСКАЯ АССОЦИАЦИЯ СОДРУЖЕСТВО» 23 июня 2014 г. за </w:t>
            </w:r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  <w:shd w:val="clear" w:color="auto" w:fill="FFFFFF"/>
              </w:rPr>
              <w:t>№11406020387</w:t>
            </w:r>
            <w:r w:rsidRPr="00810D68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) официальным аудитором Общества сроком до следующего очередного общего собрания участников Общества. Размер оплаты услуг официального аудитора составляет: 40 678 (сорок тысяч шестьсот семьдесят восемь) рублей.</w:t>
            </w:r>
          </w:p>
          <w:p w:rsidR="0004285E" w:rsidRPr="00810D68" w:rsidRDefault="0004285E" w:rsidP="0013799E">
            <w:pPr>
              <w:pStyle w:val="a5"/>
              <w:spacing w:line="240" w:lineRule="auto"/>
              <w:ind w:right="-58"/>
              <w:rPr>
                <w:rFonts w:ascii="Times New Roman" w:hAnsi="Times New Roman"/>
                <w:color w:val="000000"/>
                <w:szCs w:val="24"/>
              </w:rPr>
            </w:pPr>
          </w:p>
          <w:p w:rsidR="0004285E" w:rsidRPr="00CF6F84" w:rsidRDefault="0004285E" w:rsidP="0013799E">
            <w:pPr>
              <w:pStyle w:val="Default"/>
              <w:ind w:left="142"/>
              <w:jc w:val="both"/>
            </w:pPr>
            <w:r w:rsidRPr="00810D68">
              <w:t xml:space="preserve">2.6. Дата единоличного принятия решений одним участником (лицом, которому принадлежат все голосующие акции) эмитента:  </w:t>
            </w:r>
            <w:r w:rsidRPr="00810D68">
              <w:rPr>
                <w:b/>
                <w:i/>
              </w:rPr>
              <w:t>2</w:t>
            </w:r>
            <w:r w:rsidR="001E615A" w:rsidRPr="001E615A">
              <w:rPr>
                <w:b/>
                <w:i/>
              </w:rPr>
              <w:t>8</w:t>
            </w:r>
            <w:r w:rsidRPr="00810D68">
              <w:rPr>
                <w:b/>
                <w:i/>
              </w:rPr>
              <w:t xml:space="preserve"> </w:t>
            </w:r>
            <w:r w:rsidR="00810D68" w:rsidRPr="00810D68">
              <w:rPr>
                <w:b/>
                <w:i/>
              </w:rPr>
              <w:t xml:space="preserve"> апреля</w:t>
            </w:r>
            <w:r w:rsidR="00810D68">
              <w:rPr>
                <w:b/>
                <w:i/>
              </w:rPr>
              <w:t xml:space="preserve"> 2015</w:t>
            </w:r>
            <w:r w:rsidRPr="005C1FDF">
              <w:rPr>
                <w:b/>
                <w:i/>
              </w:rPr>
              <w:t xml:space="preserve"> года</w:t>
            </w:r>
            <w:r w:rsidRPr="005C1FDF">
              <w:t>.</w:t>
            </w:r>
          </w:p>
          <w:p w:rsidR="0004285E" w:rsidRPr="00CF6F84" w:rsidRDefault="0004285E" w:rsidP="0013799E">
            <w:pPr>
              <w:ind w:left="142"/>
              <w:rPr>
                <w:sz w:val="24"/>
                <w:szCs w:val="24"/>
              </w:rPr>
            </w:pPr>
          </w:p>
          <w:p w:rsidR="0004285E" w:rsidRPr="00C01E45" w:rsidRDefault="0004285E" w:rsidP="0013799E">
            <w:pPr>
              <w:ind w:left="142"/>
              <w:rPr>
                <w:b/>
                <w:i/>
                <w:sz w:val="22"/>
                <w:szCs w:val="22"/>
              </w:rPr>
            </w:pPr>
            <w:r w:rsidRPr="00CF6F84">
              <w:rPr>
                <w:sz w:val="24"/>
                <w:szCs w:val="24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F6F84">
              <w:rPr>
                <w:b/>
                <w:i/>
                <w:sz w:val="24"/>
                <w:szCs w:val="24"/>
              </w:rPr>
              <w:t>Решение № б/н Единственного участник</w:t>
            </w:r>
            <w:proofErr w:type="gramStart"/>
            <w:r w:rsidRPr="00CF6F84">
              <w:rPr>
                <w:b/>
                <w:i/>
                <w:sz w:val="24"/>
                <w:szCs w:val="24"/>
              </w:rPr>
              <w:t>а</w:t>
            </w:r>
            <w:r w:rsidRPr="00C01E45">
              <w:rPr>
                <w:b/>
                <w:i/>
                <w:sz w:val="22"/>
                <w:szCs w:val="22"/>
              </w:rPr>
              <w:t xml:space="preserve">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C1FDF">
              <w:rPr>
                <w:b/>
                <w:i/>
                <w:sz w:val="22"/>
                <w:szCs w:val="22"/>
              </w:rPr>
              <w:t>2</w:t>
            </w:r>
            <w:r w:rsidR="001E615A" w:rsidRPr="001E615A">
              <w:rPr>
                <w:b/>
                <w:i/>
                <w:sz w:val="22"/>
                <w:szCs w:val="22"/>
              </w:rPr>
              <w:t>8</w:t>
            </w:r>
            <w:r w:rsidR="00810D68">
              <w:rPr>
                <w:b/>
                <w:i/>
                <w:sz w:val="22"/>
                <w:szCs w:val="22"/>
              </w:rPr>
              <w:t xml:space="preserve"> апреля 2015</w:t>
            </w:r>
            <w:r w:rsidRPr="005C1FDF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4285E" w:rsidRPr="005534AA" w:rsidRDefault="0004285E" w:rsidP="0013799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04285E" w:rsidRPr="00F54BAC" w:rsidRDefault="0004285E" w:rsidP="000428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04285E" w:rsidTr="0013799E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04285E" w:rsidRPr="00D153C0" w:rsidRDefault="0004285E" w:rsidP="0013799E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04285E" w:rsidRPr="00D153C0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D153C0" w:rsidRDefault="0004285E" w:rsidP="0013799E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04285E" w:rsidRPr="00D153C0" w:rsidRDefault="0004285E" w:rsidP="0013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D153C0" w:rsidRDefault="0004285E" w:rsidP="0013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Pr="00D153C0" w:rsidRDefault="0004285E" w:rsidP="001379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Default="0004285E" w:rsidP="0013799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04285E" w:rsidTr="0013799E">
              <w:trPr>
                <w:trHeight w:val="109"/>
              </w:trPr>
              <w:tc>
                <w:tcPr>
                  <w:tcW w:w="1956" w:type="dxa"/>
                </w:tcPr>
                <w:p w:rsidR="0004285E" w:rsidRDefault="0004285E" w:rsidP="0013799E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4285E" w:rsidRPr="00D153C0" w:rsidRDefault="0004285E" w:rsidP="0013799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D153C0" w:rsidRDefault="0004285E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D153C0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85E" w:rsidRPr="004F1148" w:rsidRDefault="0004285E" w:rsidP="0013799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4F1148" w:rsidRDefault="0004285E" w:rsidP="0013799E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D153C0" w:rsidRDefault="0004285E" w:rsidP="001379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85E" w:rsidRPr="00D153C0" w:rsidRDefault="0004285E" w:rsidP="0013799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85E" w:rsidRPr="00D153C0" w:rsidRDefault="0004285E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173FBA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5C1FDF" w:rsidRDefault="0004285E" w:rsidP="0013799E">
            <w:pPr>
              <w:ind w:left="57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1E615A" w:rsidRDefault="0004285E" w:rsidP="001379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E615A">
              <w:rPr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5C1FDF" w:rsidRDefault="0004285E" w:rsidP="0013799E">
            <w:pPr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5C1FDF" w:rsidRDefault="0004285E" w:rsidP="0013799E">
            <w:pPr>
              <w:jc w:val="center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5C1FDF" w:rsidRDefault="0004285E" w:rsidP="0013799E">
            <w:pPr>
              <w:jc w:val="right"/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810D68" w:rsidRDefault="0004285E" w:rsidP="0013799E">
            <w:pPr>
              <w:rPr>
                <w:sz w:val="22"/>
                <w:szCs w:val="22"/>
              </w:rPr>
            </w:pPr>
            <w:r w:rsidRPr="005C1FDF">
              <w:rPr>
                <w:sz w:val="22"/>
                <w:szCs w:val="22"/>
              </w:rPr>
              <w:t>1</w:t>
            </w:r>
            <w:r w:rsidR="00810D68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5C1FDF" w:rsidRDefault="0004285E" w:rsidP="0013799E">
            <w:pPr>
              <w:ind w:left="57"/>
              <w:rPr>
                <w:sz w:val="22"/>
                <w:szCs w:val="22"/>
              </w:rPr>
            </w:pPr>
            <w:proofErr w:type="gramStart"/>
            <w:r w:rsidRPr="005C1FDF">
              <w:rPr>
                <w:sz w:val="22"/>
                <w:szCs w:val="22"/>
              </w:rPr>
              <w:t>г</w:t>
            </w:r>
            <w:proofErr w:type="gramEnd"/>
            <w:r w:rsidRPr="005C1FD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DA61C9" w:rsidRDefault="0004285E" w:rsidP="0013799E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D153C0" w:rsidRDefault="0004285E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85E" w:rsidRDefault="0004285E" w:rsidP="0013799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85E" w:rsidRPr="00D153C0" w:rsidRDefault="0004285E" w:rsidP="0013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85E" w:rsidRPr="00D153C0" w:rsidRDefault="0004285E" w:rsidP="0013799E">
            <w:pPr>
              <w:rPr>
                <w:sz w:val="22"/>
                <w:szCs w:val="22"/>
              </w:rPr>
            </w:pPr>
          </w:p>
        </w:tc>
      </w:tr>
    </w:tbl>
    <w:p w:rsidR="0004285E" w:rsidRPr="00A44264" w:rsidRDefault="0004285E" w:rsidP="0004285E">
      <w:pPr>
        <w:rPr>
          <w:sz w:val="22"/>
          <w:szCs w:val="22"/>
        </w:rPr>
      </w:pPr>
    </w:p>
    <w:p w:rsidR="0004285E" w:rsidRDefault="0004285E" w:rsidP="0004285E"/>
    <w:p w:rsidR="00E311BD" w:rsidRDefault="00E311BD"/>
    <w:sectPr w:rsidR="00E311BD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E"/>
    <w:rsid w:val="0004285E"/>
    <w:rsid w:val="001E615A"/>
    <w:rsid w:val="00810D68"/>
    <w:rsid w:val="00E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2015-04-28T09:12:00Z</dcterms:created>
  <dcterms:modified xsi:type="dcterms:W3CDTF">2015-04-28T12:31:00Z</dcterms:modified>
</cp:coreProperties>
</file>