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3E" w:rsidRPr="007E2D7F" w:rsidRDefault="00D1168F" w:rsidP="00C61663">
      <w:pPr>
        <w:adjustRightInd w:val="0"/>
        <w:ind w:firstLine="540"/>
        <w:jc w:val="center"/>
        <w:outlineLvl w:val="0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факте </w:t>
      </w:r>
      <w:r>
        <w:rPr>
          <w:b/>
          <w:bCs/>
          <w:sz w:val="24"/>
          <w:szCs w:val="24"/>
        </w:rPr>
        <w:br/>
      </w:r>
      <w:r w:rsidR="009B6B3E" w:rsidRPr="007E2D7F">
        <w:rPr>
          <w:b/>
          <w:bCs/>
          <w:sz w:val="24"/>
          <w:szCs w:val="24"/>
        </w:rPr>
        <w:t>«</w:t>
      </w:r>
      <w:r w:rsidR="00C61663" w:rsidRPr="00C61663">
        <w:rPr>
          <w:b/>
          <w:bCs/>
          <w:sz w:val="24"/>
          <w:szCs w:val="24"/>
        </w:rPr>
        <w:t>о сведениях, оказывающих, по мнению эмитента, существенное влияние на стоимость его эмиссионных ценных бумаг</w:t>
      </w:r>
      <w:r w:rsidR="009B6B3E" w:rsidRPr="007E2D7F">
        <w:rPr>
          <w:b/>
          <w:bCs/>
          <w:sz w:val="24"/>
          <w:szCs w:val="24"/>
        </w:rPr>
        <w:t>»</w:t>
      </w:r>
    </w:p>
    <w:p w:rsidR="00D1168F" w:rsidRPr="00B54E22" w:rsidRDefault="00D1168F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208"/>
      </w:tblGrid>
      <w:tr w:rsidR="00D1168F" w:rsidRPr="009A748C" w:rsidTr="00011817">
        <w:tc>
          <w:tcPr>
            <w:tcW w:w="10312" w:type="dxa"/>
            <w:gridSpan w:val="2"/>
          </w:tcPr>
          <w:p w:rsidR="00D1168F" w:rsidRPr="009A748C" w:rsidRDefault="00D1168F" w:rsidP="00011817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10536A">
        <w:tc>
          <w:tcPr>
            <w:tcW w:w="5104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08" w:type="dxa"/>
          </w:tcPr>
          <w:p w:rsidR="00D1168F" w:rsidRPr="0010536A" w:rsidRDefault="00D1168F" w:rsidP="0010536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10536A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10536A">
        <w:tc>
          <w:tcPr>
            <w:tcW w:w="5104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08" w:type="dxa"/>
          </w:tcPr>
          <w:p w:rsidR="00D1168F" w:rsidRPr="0010536A" w:rsidRDefault="00D1168F" w:rsidP="0010536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10536A">
              <w:rPr>
                <w:b/>
                <w:i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10536A">
        <w:tc>
          <w:tcPr>
            <w:tcW w:w="5104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08" w:type="dxa"/>
          </w:tcPr>
          <w:p w:rsidR="00D1168F" w:rsidRPr="0010536A" w:rsidRDefault="00D1168F" w:rsidP="0010536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10536A">
              <w:rPr>
                <w:b/>
                <w:i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D1168F" w:rsidRPr="009A748C" w:rsidTr="0010536A">
        <w:tc>
          <w:tcPr>
            <w:tcW w:w="5104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08" w:type="dxa"/>
          </w:tcPr>
          <w:p w:rsidR="00D1168F" w:rsidRPr="0010536A" w:rsidRDefault="00D1168F" w:rsidP="00011817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10536A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D1168F" w:rsidRPr="009A748C" w:rsidTr="0010536A">
        <w:tc>
          <w:tcPr>
            <w:tcW w:w="5104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08" w:type="dxa"/>
          </w:tcPr>
          <w:p w:rsidR="00D1168F" w:rsidRPr="0010536A" w:rsidRDefault="00D1168F" w:rsidP="00011817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10536A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D1168F" w:rsidRPr="009A748C" w:rsidTr="0010536A">
        <w:tc>
          <w:tcPr>
            <w:tcW w:w="5104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08" w:type="dxa"/>
          </w:tcPr>
          <w:p w:rsidR="00D1168F" w:rsidRPr="0010536A" w:rsidRDefault="00D1168F" w:rsidP="0010536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10536A">
              <w:rPr>
                <w:b/>
                <w:i/>
                <w:sz w:val="22"/>
                <w:szCs w:val="22"/>
              </w:rPr>
              <w:t xml:space="preserve">36241-R </w:t>
            </w:r>
            <w:r w:rsidRPr="0010536A">
              <w:rPr>
                <w:b/>
                <w:i/>
                <w:sz w:val="22"/>
                <w:szCs w:val="22"/>
              </w:rPr>
              <w:br/>
            </w:r>
          </w:p>
        </w:tc>
      </w:tr>
      <w:tr w:rsidR="00D1168F" w:rsidRPr="009A748C" w:rsidTr="0010536A">
        <w:tc>
          <w:tcPr>
            <w:tcW w:w="5104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08" w:type="dxa"/>
          </w:tcPr>
          <w:p w:rsidR="00D1168F" w:rsidRPr="0010536A" w:rsidRDefault="00D1168F" w:rsidP="0010536A">
            <w:pPr>
              <w:keepNext/>
              <w:jc w:val="both"/>
              <w:rPr>
                <w:b/>
                <w:i/>
                <w:sz w:val="21"/>
                <w:szCs w:val="21"/>
              </w:rPr>
            </w:pPr>
            <w:r w:rsidRPr="0010536A">
              <w:rPr>
                <w:b/>
                <w:i/>
                <w:sz w:val="21"/>
                <w:szCs w:val="21"/>
              </w:rPr>
              <w:t>http://www.x5-finance.ru,</w:t>
            </w:r>
            <w:r w:rsidRPr="0010536A">
              <w:rPr>
                <w:b/>
                <w:i/>
                <w:sz w:val="21"/>
                <w:szCs w:val="21"/>
              </w:rPr>
              <w:br/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D1168F" w:rsidRPr="001D75E2" w:rsidTr="00011817">
        <w:tc>
          <w:tcPr>
            <w:tcW w:w="10278" w:type="dxa"/>
          </w:tcPr>
          <w:p w:rsidR="00D1168F" w:rsidRPr="001D75E2" w:rsidRDefault="00D1168F" w:rsidP="00011817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D1168F" w:rsidRPr="000974CA" w:rsidTr="00011817">
        <w:tc>
          <w:tcPr>
            <w:tcW w:w="10278" w:type="dxa"/>
          </w:tcPr>
          <w:p w:rsidR="005D60A0" w:rsidRDefault="000E213A" w:rsidP="0010536A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2.1. </w:t>
            </w:r>
            <w:r w:rsidR="005D60A0">
              <w:rPr>
                <w:rFonts w:eastAsiaTheme="minorHAnsi"/>
                <w:sz w:val="22"/>
                <w:szCs w:val="22"/>
                <w:lang w:eastAsia="en-US"/>
              </w:rPr>
              <w:t>Краткое описание события (действия), наступление (совершение) которого, по мнению эмитента, оказывает влияние на стоимость его ценных бумаг:</w:t>
            </w:r>
          </w:p>
          <w:p w:rsidR="0028171A" w:rsidRPr="0010536A" w:rsidRDefault="005D60A0" w:rsidP="0010536A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10536A">
              <w:rPr>
                <w:b/>
                <w:i/>
                <w:sz w:val="22"/>
                <w:szCs w:val="22"/>
              </w:rPr>
              <w:t>Изменение адреса места нахождения (visiting address)</w:t>
            </w:r>
            <w:r w:rsidR="00C61663" w:rsidRPr="0010536A">
              <w:rPr>
                <w:b/>
                <w:i/>
                <w:sz w:val="22"/>
                <w:szCs w:val="22"/>
              </w:rPr>
              <w:t xml:space="preserve"> компании</w:t>
            </w:r>
            <w:r w:rsidRPr="0010536A">
              <w:rPr>
                <w:b/>
                <w:i/>
                <w:sz w:val="22"/>
                <w:szCs w:val="22"/>
              </w:rPr>
              <w:t xml:space="preserve"> </w:t>
            </w:r>
            <w:r w:rsidR="00C61663" w:rsidRPr="0010536A">
              <w:rPr>
                <w:b/>
                <w:i/>
                <w:sz w:val="22"/>
                <w:szCs w:val="22"/>
              </w:rPr>
              <w:t xml:space="preserve">ИКС 5 Ритейл Групп Н. В. (X5 Retail Group N.V.), которая является лицом, </w:t>
            </w:r>
            <w:proofErr w:type="gramStart"/>
            <w:r w:rsidR="00C61663" w:rsidRPr="0010536A">
              <w:rPr>
                <w:b/>
                <w:i/>
                <w:sz w:val="22"/>
                <w:szCs w:val="22"/>
              </w:rPr>
              <w:t>предоставившем</w:t>
            </w:r>
            <w:proofErr w:type="gramEnd"/>
            <w:r w:rsidR="00C61663" w:rsidRPr="0010536A">
              <w:rPr>
                <w:b/>
                <w:i/>
                <w:sz w:val="22"/>
                <w:szCs w:val="22"/>
              </w:rPr>
              <w:t xml:space="preserve"> обеспечение по облигациям эмитента на следующий адрес</w:t>
            </w:r>
            <w:r w:rsidR="0028171A" w:rsidRPr="0010536A">
              <w:rPr>
                <w:b/>
                <w:i/>
                <w:sz w:val="22"/>
                <w:szCs w:val="22"/>
              </w:rPr>
              <w:t>:</w:t>
            </w:r>
            <w:r w:rsidR="00C61663" w:rsidRPr="0010536A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28171A" w:rsidRPr="0010536A">
              <w:rPr>
                <w:b/>
                <w:i/>
                <w:sz w:val="22"/>
                <w:szCs w:val="22"/>
              </w:rPr>
              <w:t>Паркстраат</w:t>
            </w:r>
            <w:proofErr w:type="spellEnd"/>
            <w:r w:rsidR="0028171A" w:rsidRPr="0010536A">
              <w:rPr>
                <w:b/>
                <w:i/>
                <w:sz w:val="22"/>
                <w:szCs w:val="22"/>
              </w:rPr>
              <w:t xml:space="preserve"> 20, 2514 JK Гаага, Нидерланды (</w:t>
            </w:r>
            <w:proofErr w:type="spellStart"/>
            <w:r w:rsidR="0028171A" w:rsidRPr="0010536A">
              <w:rPr>
                <w:b/>
                <w:i/>
                <w:sz w:val="22"/>
                <w:szCs w:val="22"/>
              </w:rPr>
              <w:t>Parkstraat</w:t>
            </w:r>
            <w:proofErr w:type="spellEnd"/>
            <w:r w:rsidR="0028171A" w:rsidRPr="0010536A">
              <w:rPr>
                <w:b/>
                <w:i/>
                <w:sz w:val="22"/>
                <w:szCs w:val="22"/>
              </w:rPr>
              <w:t xml:space="preserve"> 20, 2514 JK </w:t>
            </w:r>
            <w:proofErr w:type="spellStart"/>
            <w:r w:rsidR="0028171A" w:rsidRPr="0010536A">
              <w:rPr>
                <w:b/>
                <w:i/>
                <w:sz w:val="22"/>
                <w:szCs w:val="22"/>
              </w:rPr>
              <w:t>The</w:t>
            </w:r>
            <w:proofErr w:type="spellEnd"/>
            <w:r w:rsidR="0028171A" w:rsidRPr="0010536A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28171A" w:rsidRPr="0010536A">
              <w:rPr>
                <w:b/>
                <w:i/>
                <w:sz w:val="22"/>
                <w:szCs w:val="22"/>
              </w:rPr>
              <w:t>Hague</w:t>
            </w:r>
            <w:proofErr w:type="spellEnd"/>
            <w:r w:rsidR="0028171A" w:rsidRPr="0010536A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="0028171A" w:rsidRPr="0010536A">
              <w:rPr>
                <w:b/>
                <w:i/>
                <w:sz w:val="22"/>
                <w:szCs w:val="22"/>
              </w:rPr>
              <w:t>The</w:t>
            </w:r>
            <w:proofErr w:type="spellEnd"/>
            <w:r w:rsidR="0028171A" w:rsidRPr="0010536A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28171A" w:rsidRPr="0010536A">
              <w:rPr>
                <w:b/>
                <w:i/>
                <w:sz w:val="22"/>
                <w:szCs w:val="22"/>
              </w:rPr>
              <w:t>Netherlands</w:t>
            </w:r>
            <w:proofErr w:type="spellEnd"/>
            <w:r w:rsidR="0028171A" w:rsidRPr="0010536A">
              <w:rPr>
                <w:b/>
                <w:i/>
                <w:sz w:val="22"/>
                <w:szCs w:val="22"/>
              </w:rPr>
              <w:t>).</w:t>
            </w:r>
          </w:p>
          <w:p w:rsidR="00411D9F" w:rsidRPr="0010536A" w:rsidRDefault="000E213A" w:rsidP="0010536A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2.2. С</w:t>
            </w:r>
            <w:r w:rsidRPr="00411D9F">
              <w:rPr>
                <w:rFonts w:eastAsiaTheme="minorHAnsi"/>
                <w:sz w:val="22"/>
                <w:szCs w:val="22"/>
                <w:lang w:eastAsia="en-US"/>
              </w:rPr>
              <w:t>оответствующее</w:t>
            </w:r>
            <w:r w:rsidR="00411D9F" w:rsidRPr="00411D9F">
              <w:rPr>
                <w:rFonts w:eastAsiaTheme="minorHAnsi"/>
                <w:sz w:val="22"/>
                <w:szCs w:val="22"/>
                <w:lang w:eastAsia="en-US"/>
              </w:rPr>
              <w:t xml:space="preserve"> событие (действие) имеет отношение или может оказать существенное влияние на стоимость опре</w:t>
            </w:r>
            <w:r w:rsidR="00411D9F" w:rsidRPr="003374BE">
              <w:rPr>
                <w:rFonts w:eastAsiaTheme="minorHAnsi"/>
                <w:sz w:val="22"/>
                <w:szCs w:val="22"/>
                <w:lang w:eastAsia="en-US"/>
              </w:rPr>
              <w:t>деленных ценных бумаг эмитента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411D9F" w:rsidRDefault="00411D9F" w:rsidP="0010536A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411D9F">
              <w:rPr>
                <w:rFonts w:eastAsiaTheme="minorHAnsi"/>
                <w:sz w:val="22"/>
                <w:szCs w:val="22"/>
                <w:lang w:eastAsia="en-US"/>
              </w:rPr>
              <w:t>ид, категория (тип) и иные идентификационные признаки таких ценных бумаг эмитента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0E213A" w:rsidRPr="000E213A" w:rsidRDefault="000E213A" w:rsidP="0010536A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0E213A">
              <w:rPr>
                <w:b/>
                <w:i/>
                <w:sz w:val="22"/>
                <w:szCs w:val="22"/>
              </w:rPr>
              <w:t xml:space="preserve">– документарные процентные неконвертируемые облигации на предъявителя с обязательным централизованным хранением серии 04 в количестве 8 000 000 (Восемь миллионов) штук номинальной стоимостью 1 000 (Одна тысяча) рублей каждая со сроком погашения в 2 548-й (Две тысячи пятьсот сорок восьмой) день </w:t>
            </w:r>
            <w:proofErr w:type="gramStart"/>
            <w:r w:rsidRPr="000E213A">
              <w:rPr>
                <w:b/>
                <w:i/>
                <w:sz w:val="22"/>
                <w:szCs w:val="22"/>
              </w:rPr>
              <w:t>с даты начала</w:t>
            </w:r>
            <w:proofErr w:type="gramEnd"/>
            <w:r w:rsidRPr="000E213A">
              <w:rPr>
                <w:b/>
                <w:i/>
                <w:sz w:val="22"/>
                <w:szCs w:val="22"/>
              </w:rPr>
              <w:t xml:space="preserve"> размещения облигаций выпуска;</w:t>
            </w:r>
          </w:p>
          <w:p w:rsidR="000E213A" w:rsidRPr="000E213A" w:rsidRDefault="000E213A" w:rsidP="0010536A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0E213A">
              <w:rPr>
                <w:b/>
                <w:i/>
                <w:sz w:val="22"/>
                <w:szCs w:val="22"/>
              </w:rPr>
              <w:t>– документарные процентные неконвертируемые Биржевые облигации на предъявителя с обязательным централизованным хранением серии БО-01,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в 1 092-й (Одна тысяча девяносто второй) день с даты начала размещения облигаций выпуска, c возможностью досрочного погашения</w:t>
            </w:r>
            <w:proofErr w:type="gramEnd"/>
            <w:r w:rsidRPr="000E213A">
              <w:rPr>
                <w:b/>
                <w:i/>
                <w:sz w:val="22"/>
                <w:szCs w:val="22"/>
              </w:rPr>
              <w:t xml:space="preserve"> по требованию владельцев и по усмотрению эмитента;</w:t>
            </w:r>
          </w:p>
          <w:p w:rsidR="000E213A" w:rsidRPr="000E213A" w:rsidRDefault="000E213A" w:rsidP="0010536A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0E213A">
              <w:rPr>
                <w:b/>
                <w:i/>
                <w:sz w:val="22"/>
                <w:szCs w:val="22"/>
              </w:rPr>
              <w:t>– документарные процентные неконвертируемые Биржевые облигации на предъявителя с обязательным централизованным хранением серии БО-02,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в 1 092-й (Одна тысяча девяносто второй) день с даты начала размещения облигаций выпуска, c возможностью досрочного погашения</w:t>
            </w:r>
            <w:proofErr w:type="gramEnd"/>
            <w:r w:rsidRPr="000E213A">
              <w:rPr>
                <w:b/>
                <w:i/>
                <w:sz w:val="22"/>
                <w:szCs w:val="22"/>
              </w:rPr>
              <w:t xml:space="preserve"> по требованию владельцев и по усмотрению эмитента;</w:t>
            </w:r>
          </w:p>
          <w:p w:rsidR="00411D9F" w:rsidRPr="0010536A" w:rsidRDefault="000E213A" w:rsidP="0010536A">
            <w:pPr>
              <w:adjustRightInd w:val="0"/>
              <w:jc w:val="both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gramStart"/>
            <w:r w:rsidRPr="000E213A">
              <w:rPr>
                <w:b/>
                <w:i/>
                <w:sz w:val="22"/>
                <w:szCs w:val="22"/>
              </w:rPr>
              <w:t>– документарные процентные неконвертируемые Биржевые облигации на предъявителя с обязательным централизованным хранением серии БО-03,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в 1 092-й (Одна тысяча девяносто второй) день с даты начала размещения облигаций выпуска, c возможностью досрочного погашения</w:t>
            </w:r>
            <w:proofErr w:type="gramEnd"/>
            <w:r w:rsidRPr="000E213A">
              <w:rPr>
                <w:b/>
                <w:i/>
                <w:sz w:val="22"/>
                <w:szCs w:val="22"/>
              </w:rPr>
              <w:t xml:space="preserve"> по требованию владельцев и по усмотрению эмитента.</w:t>
            </w:r>
          </w:p>
          <w:p w:rsidR="000E213A" w:rsidRDefault="000E213A" w:rsidP="0010536A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2.3. </w:t>
            </w:r>
            <w:r w:rsidR="00BD19F2" w:rsidRPr="000E213A">
              <w:rPr>
                <w:rFonts w:eastAsiaTheme="minorHAnsi"/>
                <w:sz w:val="22"/>
                <w:szCs w:val="22"/>
                <w:lang w:eastAsia="en-US"/>
              </w:rPr>
              <w:t xml:space="preserve">Дата наступления соответствующего события (совершения действия): </w:t>
            </w:r>
            <w:r w:rsidRPr="0010536A">
              <w:rPr>
                <w:b/>
                <w:i/>
                <w:sz w:val="22"/>
                <w:szCs w:val="22"/>
              </w:rPr>
              <w:t xml:space="preserve">«01» июля </w:t>
            </w:r>
            <w:r w:rsidR="00BD19F2" w:rsidRPr="0010536A">
              <w:rPr>
                <w:b/>
                <w:i/>
                <w:sz w:val="22"/>
                <w:szCs w:val="22"/>
              </w:rPr>
              <w:t>2015 г</w:t>
            </w:r>
            <w:bookmarkStart w:id="0" w:name="_GoBack"/>
            <w:bookmarkEnd w:id="0"/>
            <w:r w:rsidR="00BD19F2" w:rsidRPr="0010536A">
              <w:rPr>
                <w:b/>
                <w:i/>
                <w:sz w:val="22"/>
                <w:szCs w:val="22"/>
              </w:rPr>
              <w:t>.</w:t>
            </w:r>
          </w:p>
          <w:p w:rsidR="003374BE" w:rsidRPr="0010536A" w:rsidRDefault="000E213A" w:rsidP="0010536A">
            <w:pPr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2.4. </w:t>
            </w:r>
            <w:r w:rsidR="00BD19F2" w:rsidRPr="000E213A">
              <w:rPr>
                <w:rFonts w:eastAsiaTheme="minorHAnsi"/>
                <w:sz w:val="22"/>
                <w:szCs w:val="22"/>
                <w:lang w:eastAsia="en-US"/>
              </w:rPr>
              <w:t>Дата, в которую эмитент узнал о наступлении указанного события (совершении указанного действия)</w:t>
            </w:r>
            <w:r w:rsidR="001F26AC" w:rsidRPr="000E213A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10536A">
              <w:rPr>
                <w:rFonts w:eastAsiaTheme="minorHAnsi"/>
                <w:lang w:eastAsia="en-US"/>
              </w:rPr>
              <w:t xml:space="preserve"> </w:t>
            </w:r>
            <w:r w:rsidRPr="0010536A">
              <w:rPr>
                <w:b/>
                <w:i/>
                <w:sz w:val="22"/>
                <w:szCs w:val="22"/>
              </w:rPr>
              <w:t xml:space="preserve">«01» июля </w:t>
            </w:r>
            <w:r w:rsidR="00BD19F2" w:rsidRPr="0010536A">
              <w:rPr>
                <w:b/>
                <w:i/>
                <w:sz w:val="22"/>
                <w:szCs w:val="22"/>
              </w:rPr>
              <w:t>2015 г.</w:t>
            </w:r>
          </w:p>
        </w:tc>
      </w:tr>
    </w:tbl>
    <w:p w:rsidR="00D1168F" w:rsidRPr="000974CA" w:rsidRDefault="00D1168F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0974CA" w:rsidTr="00011817">
        <w:trPr>
          <w:cantSplit/>
        </w:trPr>
        <w:tc>
          <w:tcPr>
            <w:tcW w:w="10198" w:type="dxa"/>
            <w:gridSpan w:val="11"/>
          </w:tcPr>
          <w:p w:rsidR="00D1168F" w:rsidRPr="000974CA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3. Подпись</w:t>
            </w:r>
          </w:p>
        </w:tc>
      </w:tr>
      <w:tr w:rsidR="00D1168F" w:rsidRPr="000974CA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ind w:left="57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0974CA" w:rsidRDefault="00D1168F" w:rsidP="00011817">
            <w:pPr>
              <w:ind w:left="57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Default="00D1168F" w:rsidP="00011817">
            <w:pPr>
              <w:jc w:val="both"/>
              <w:rPr>
                <w:sz w:val="22"/>
                <w:szCs w:val="22"/>
              </w:rPr>
            </w:pPr>
          </w:p>
          <w:p w:rsidR="000E213A" w:rsidRPr="000974CA" w:rsidRDefault="000E213A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0974CA" w:rsidRDefault="00BD19F2" w:rsidP="0001181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Коржова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0974CA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0974C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0E213A" w:rsidP="00011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0E213A" w:rsidP="00011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0E213A" w:rsidP="00011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 w:rsidR="00D1168F" w:rsidRPr="000974C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011817">
            <w:pPr>
              <w:jc w:val="both"/>
              <w:rPr>
                <w:sz w:val="22"/>
                <w:szCs w:val="22"/>
                <w:lang w:val="en-US"/>
              </w:rPr>
            </w:pPr>
            <w:r w:rsidRPr="000974CA"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07" w:rsidRDefault="004F7107">
      <w:r>
        <w:separator/>
      </w:r>
    </w:p>
  </w:endnote>
  <w:endnote w:type="continuationSeparator" w:id="0">
    <w:p w:rsidR="004F7107" w:rsidRDefault="004F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10536A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36A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10536A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07" w:rsidRDefault="004F7107">
      <w:r>
        <w:separator/>
      </w:r>
    </w:p>
  </w:footnote>
  <w:footnote w:type="continuationSeparator" w:id="0">
    <w:p w:rsidR="004F7107" w:rsidRDefault="004F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0E213A"/>
    <w:rsid w:val="0010536A"/>
    <w:rsid w:val="001E13B0"/>
    <w:rsid w:val="001F26AC"/>
    <w:rsid w:val="0027218F"/>
    <w:rsid w:val="0028171A"/>
    <w:rsid w:val="003374BE"/>
    <w:rsid w:val="00364B23"/>
    <w:rsid w:val="00411D9F"/>
    <w:rsid w:val="004F60A8"/>
    <w:rsid w:val="004F7107"/>
    <w:rsid w:val="005D60A0"/>
    <w:rsid w:val="006F218B"/>
    <w:rsid w:val="00734521"/>
    <w:rsid w:val="007D375C"/>
    <w:rsid w:val="007E2D7F"/>
    <w:rsid w:val="00941DFF"/>
    <w:rsid w:val="009B6B3E"/>
    <w:rsid w:val="00BD19F2"/>
    <w:rsid w:val="00C61663"/>
    <w:rsid w:val="00D1168F"/>
    <w:rsid w:val="00F145E1"/>
    <w:rsid w:val="00F9375A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616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61663"/>
  </w:style>
  <w:style w:type="character" w:customStyle="1" w:styleId="ab">
    <w:name w:val="Текст примечания Знак"/>
    <w:basedOn w:val="a0"/>
    <w:link w:val="aa"/>
    <w:uiPriority w:val="99"/>
    <w:semiHidden/>
    <w:rsid w:val="00C61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16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61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616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66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E2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6166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61663"/>
  </w:style>
  <w:style w:type="character" w:customStyle="1" w:styleId="ab">
    <w:name w:val="Текст примечания Знак"/>
    <w:basedOn w:val="a0"/>
    <w:link w:val="aa"/>
    <w:uiPriority w:val="99"/>
    <w:semiHidden/>
    <w:rsid w:val="00C61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16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61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616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66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E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Natalia.Sidorova</cp:lastModifiedBy>
  <cp:revision>5</cp:revision>
  <dcterms:created xsi:type="dcterms:W3CDTF">2015-06-26T12:26:00Z</dcterms:created>
  <dcterms:modified xsi:type="dcterms:W3CDTF">2015-06-30T12:30:00Z</dcterms:modified>
</cp:coreProperties>
</file>